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E29DB" w14:textId="132C48DA" w:rsidR="00E24B7D" w:rsidRPr="00945458" w:rsidRDefault="00E24B7D" w:rsidP="00E24B7D">
      <w:pPr>
        <w:rPr>
          <w:rFonts w:ascii="Arial" w:hAnsi="Arial" w:cs="Arial"/>
          <w:sz w:val="24"/>
          <w:szCs w:val="24"/>
        </w:rPr>
      </w:pPr>
      <w:r w:rsidRPr="00E24B7D">
        <w:rPr>
          <w:rFonts w:ascii="Arial" w:hAnsi="Arial" w:cs="Arial"/>
          <w:b/>
          <w:bCs/>
          <w:sz w:val="24"/>
          <w:szCs w:val="24"/>
        </w:rPr>
        <w:t>Nombre del sitio</w:t>
      </w:r>
      <w:r w:rsidRPr="00671AEE">
        <w:rPr>
          <w:rFonts w:ascii="Arial" w:hAnsi="Arial" w:cs="Arial"/>
          <w:sz w:val="24"/>
          <w:szCs w:val="24"/>
        </w:rPr>
        <w:t xml:space="preserve">: </w:t>
      </w:r>
      <w:r w:rsidR="00945458" w:rsidRPr="00945458">
        <w:rPr>
          <w:rFonts w:ascii="Arial" w:hAnsi="Arial" w:cs="Arial"/>
          <w:sz w:val="24"/>
          <w:szCs w:val="24"/>
        </w:rPr>
        <w:t>TRANSPORTE ESPECIAL DE PACIENTES- TEP</w:t>
      </w:r>
    </w:p>
    <w:p w14:paraId="46D6A6E3" w14:textId="7038BD1A" w:rsidR="00E24B7D" w:rsidRPr="00945458" w:rsidRDefault="00E24B7D" w:rsidP="00E24B7D">
      <w:pPr>
        <w:rPr>
          <w:rFonts w:ascii="Arial" w:hAnsi="Arial" w:cs="Arial"/>
          <w:sz w:val="24"/>
          <w:szCs w:val="24"/>
        </w:rPr>
      </w:pPr>
      <w:r w:rsidRPr="00E24B7D">
        <w:rPr>
          <w:rFonts w:ascii="Arial" w:hAnsi="Arial" w:cs="Arial"/>
          <w:b/>
          <w:bCs/>
          <w:sz w:val="24"/>
          <w:szCs w:val="24"/>
        </w:rPr>
        <w:t xml:space="preserve">Ruta de acceso web: </w:t>
      </w:r>
      <w:r w:rsidR="00945458" w:rsidRPr="00945458">
        <w:rPr>
          <w:rFonts w:ascii="Arial" w:hAnsi="Arial" w:cs="Arial"/>
          <w:sz w:val="24"/>
          <w:szCs w:val="24"/>
        </w:rPr>
        <w:t>Inicio/Servicios de Salud y Aseguramiento/Calidad de Servicios de Salud /Habilitación de Prestadores de Servicios de Salud /Transporte especial de pacientes</w:t>
      </w:r>
    </w:p>
    <w:p w14:paraId="576C60E4" w14:textId="379DB698" w:rsidR="00E24B7D" w:rsidRDefault="00E24B7D" w:rsidP="00E24B7D">
      <w:pPr>
        <w:rPr>
          <w:rFonts w:ascii="Arial" w:hAnsi="Arial" w:cs="Arial"/>
          <w:sz w:val="24"/>
          <w:szCs w:val="24"/>
        </w:rPr>
      </w:pPr>
      <w:r w:rsidRPr="00E24B7D">
        <w:rPr>
          <w:rFonts w:ascii="Arial" w:hAnsi="Arial" w:cs="Arial"/>
          <w:b/>
          <w:bCs/>
          <w:sz w:val="24"/>
          <w:szCs w:val="24"/>
        </w:rPr>
        <w:t xml:space="preserve">URL: </w:t>
      </w:r>
      <w:hyperlink r:id="rId6" w:history="1">
        <w:r w:rsidR="00945458" w:rsidRPr="00945458">
          <w:rPr>
            <w:rStyle w:val="Hipervnculo"/>
            <w:rFonts w:ascii="Arial" w:hAnsi="Arial" w:cs="Arial"/>
            <w:sz w:val="24"/>
            <w:szCs w:val="24"/>
          </w:rPr>
          <w:t>https://www.saludcapital.gov.co/DDS/Paginas/ins-habilitacion-E-objeto-social-dif.aspx</w:t>
        </w:r>
      </w:hyperlink>
    </w:p>
    <w:p w14:paraId="0B65AC98" w14:textId="77777777" w:rsidR="00DA7E18" w:rsidRPr="00DA7E18" w:rsidRDefault="00DA7E18" w:rsidP="00DA7E18">
      <w:pPr>
        <w:rPr>
          <w:rFonts w:ascii="Arial" w:hAnsi="Arial" w:cs="Arial"/>
          <w:sz w:val="24"/>
          <w:szCs w:val="24"/>
        </w:rPr>
      </w:pPr>
      <w:r w:rsidRPr="00DA7E18">
        <w:rPr>
          <w:rFonts w:ascii="Arial" w:hAnsi="Arial" w:cs="Arial"/>
          <w:sz w:val="24"/>
          <w:szCs w:val="24"/>
        </w:rPr>
        <w:t>Son los prestadores de servicios de salud que realizan traslado de pacientes en ambulancia y pueden realizar atención prehospitalaria. </w:t>
      </w:r>
    </w:p>
    <w:p w14:paraId="569B0BF9" w14:textId="77777777" w:rsidR="00DA7E18" w:rsidRPr="00DA7E18" w:rsidRDefault="00DA7E18" w:rsidP="00DA7E18">
      <w:pPr>
        <w:rPr>
          <w:rFonts w:ascii="Arial" w:hAnsi="Arial" w:cs="Arial"/>
          <w:sz w:val="24"/>
          <w:szCs w:val="24"/>
        </w:rPr>
      </w:pPr>
    </w:p>
    <w:p w14:paraId="16B56AEB" w14:textId="761423AF" w:rsidR="0002745E" w:rsidRPr="00AD5F36" w:rsidRDefault="00DA7E18" w:rsidP="0002745E">
      <w:pPr>
        <w:spacing w:after="0"/>
        <w:jc w:val="both"/>
        <w:rPr>
          <w:rFonts w:ascii="Arial" w:hAnsi="Arial" w:cs="Arial"/>
          <w:b/>
          <w:bCs/>
          <w:sz w:val="24"/>
          <w:szCs w:val="24"/>
        </w:rPr>
      </w:pPr>
      <w:r w:rsidRPr="00DA7E18">
        <w:rPr>
          <w:rFonts w:ascii="Arial" w:hAnsi="Arial" w:cs="Arial"/>
          <w:b/>
          <w:bCs/>
          <w:sz w:val="24"/>
          <w:szCs w:val="24"/>
        </w:rPr>
        <w:t xml:space="preserve">​Inscripción de </w:t>
      </w:r>
      <w:r w:rsidR="0002745E" w:rsidRPr="0002745E">
        <w:rPr>
          <w:rFonts w:ascii="Arial" w:hAnsi="Arial" w:cs="Arial"/>
          <w:b/>
          <w:bCs/>
          <w:sz w:val="24"/>
          <w:szCs w:val="24"/>
          <w:highlight w:val="green"/>
        </w:rPr>
        <w:t xml:space="preserve">RETIRAR: </w:t>
      </w:r>
      <w:r w:rsidRPr="0002745E">
        <w:rPr>
          <w:rFonts w:ascii="Arial" w:hAnsi="Arial" w:cs="Arial"/>
          <w:b/>
          <w:bCs/>
          <w:sz w:val="24"/>
          <w:szCs w:val="24"/>
          <w:highlight w:val="green"/>
        </w:rPr>
        <w:t>Profesionales Independientes</w:t>
      </w:r>
      <w:r w:rsidR="0002745E">
        <w:rPr>
          <w:rFonts w:ascii="Arial" w:hAnsi="Arial" w:cs="Arial"/>
          <w:b/>
          <w:bCs/>
          <w:sz w:val="24"/>
          <w:szCs w:val="24"/>
        </w:rPr>
        <w:t xml:space="preserve"> </w:t>
      </w:r>
      <w:r w:rsidR="0002745E" w:rsidRPr="0002745E">
        <w:rPr>
          <w:rFonts w:ascii="Arial" w:hAnsi="Arial" w:cs="Arial"/>
          <w:b/>
          <w:bCs/>
          <w:sz w:val="24"/>
          <w:szCs w:val="24"/>
          <w:highlight w:val="yellow"/>
        </w:rPr>
        <w:t>INCLUIR: Transporte Especial de Pacientes</w:t>
      </w:r>
      <w:r w:rsidRPr="00DA7E18">
        <w:rPr>
          <w:rFonts w:ascii="Arial" w:hAnsi="Arial" w:cs="Arial"/>
          <w:b/>
          <w:bCs/>
          <w:sz w:val="24"/>
          <w:szCs w:val="24"/>
        </w:rPr>
        <w:t xml:space="preserve"> y Habilitación de Servicios de Salud en el registro Especial de Prestadores de Salud - </w:t>
      </w:r>
      <w:proofErr w:type="spellStart"/>
      <w:r w:rsidRPr="00DA7E18">
        <w:rPr>
          <w:rFonts w:ascii="Arial" w:hAnsi="Arial" w:cs="Arial"/>
          <w:b/>
          <w:bCs/>
          <w:sz w:val="24"/>
          <w:szCs w:val="24"/>
        </w:rPr>
        <w:t>REPS</w:t>
      </w:r>
      <w:r w:rsidRPr="00DA7E18">
        <w:rPr>
          <w:rFonts w:ascii="Arial" w:hAnsi="Arial" w:cs="Arial"/>
          <w:sz w:val="24"/>
          <w:szCs w:val="24"/>
        </w:rPr>
        <w:t>.</w:t>
      </w:r>
      <w:hyperlink r:id="rId7" w:history="1">
        <w:r w:rsidRPr="00DA7E18">
          <w:rPr>
            <w:rStyle w:val="Hipervnculo"/>
            <w:rFonts w:ascii="Arial" w:hAnsi="Arial" w:cs="Arial"/>
            <w:sz w:val="24"/>
            <w:szCs w:val="24"/>
          </w:rPr>
          <w:t>Resolución</w:t>
        </w:r>
        <w:proofErr w:type="spellEnd"/>
        <w:r w:rsidRPr="00DA7E18">
          <w:rPr>
            <w:rStyle w:val="Hipervnculo"/>
            <w:rFonts w:ascii="Arial" w:hAnsi="Arial" w:cs="Arial"/>
            <w:sz w:val="24"/>
            <w:szCs w:val="24"/>
          </w:rPr>
          <w:t xml:space="preserve"> 3100 de 2019​</w:t>
        </w:r>
      </w:hyperlink>
      <w:r w:rsidR="0002745E">
        <w:t>.</w:t>
      </w:r>
      <w:r w:rsidR="0002745E" w:rsidRPr="0002745E">
        <w:rPr>
          <w:rFonts w:ascii="Arial" w:hAnsi="Arial" w:cs="Arial"/>
          <w:b/>
          <w:bCs/>
          <w:sz w:val="24"/>
          <w:szCs w:val="24"/>
          <w:highlight w:val="yellow"/>
        </w:rPr>
        <w:t xml:space="preserve"> </w:t>
      </w:r>
      <w:r w:rsidR="0002745E" w:rsidRPr="003026C9">
        <w:rPr>
          <w:rFonts w:ascii="Arial" w:hAnsi="Arial" w:cs="Arial"/>
          <w:b/>
          <w:bCs/>
          <w:sz w:val="24"/>
          <w:szCs w:val="24"/>
          <w:highlight w:val="yellow"/>
        </w:rPr>
        <w:t>INCLUIR: </w:t>
      </w:r>
      <w:r w:rsidR="0002745E" w:rsidRPr="003026C9">
        <w:rPr>
          <w:color w:val="000000"/>
          <w:sz w:val="27"/>
          <w:szCs w:val="27"/>
          <w:highlight w:val="yellow"/>
        </w:rPr>
        <w:t>Modificada por la Resolución 544 de 2023 y 465 de 2025.</w:t>
      </w:r>
    </w:p>
    <w:p w14:paraId="1527379C" w14:textId="48D387F8" w:rsidR="00DA7E18" w:rsidRPr="00DA7E18" w:rsidRDefault="00DA7E18" w:rsidP="00DA7E18">
      <w:pPr>
        <w:spacing w:after="0" w:line="240" w:lineRule="auto"/>
        <w:jc w:val="both"/>
        <w:rPr>
          <w:rFonts w:ascii="Arial" w:hAnsi="Arial" w:cs="Arial"/>
          <w:sz w:val="24"/>
          <w:szCs w:val="24"/>
        </w:rPr>
      </w:pPr>
      <w:r w:rsidRPr="00DA7E18">
        <w:rPr>
          <w:rFonts w:ascii="Arial" w:hAnsi="Arial" w:cs="Arial"/>
          <w:sz w:val="24"/>
          <w:szCs w:val="24"/>
        </w:rPr>
        <w:t> </w:t>
      </w:r>
    </w:p>
    <w:p w14:paraId="1C8D2195" w14:textId="77777777" w:rsidR="00DA7E18" w:rsidRPr="00DA7E18" w:rsidRDefault="00DA7E18" w:rsidP="00DA7E18">
      <w:pPr>
        <w:spacing w:after="0" w:line="240" w:lineRule="auto"/>
        <w:jc w:val="both"/>
        <w:rPr>
          <w:rFonts w:ascii="Arial" w:hAnsi="Arial" w:cs="Arial"/>
          <w:sz w:val="24"/>
          <w:szCs w:val="24"/>
        </w:rPr>
      </w:pPr>
    </w:p>
    <w:p w14:paraId="6D4E16A9" w14:textId="77777777" w:rsidR="00DA7E18" w:rsidRPr="00DA7E18" w:rsidRDefault="00DA7E18" w:rsidP="00DA7E18">
      <w:pPr>
        <w:spacing w:after="0" w:line="240" w:lineRule="auto"/>
        <w:jc w:val="both"/>
        <w:rPr>
          <w:rFonts w:ascii="Arial" w:hAnsi="Arial" w:cs="Arial"/>
          <w:sz w:val="24"/>
          <w:szCs w:val="24"/>
        </w:rPr>
      </w:pPr>
      <w:r w:rsidRPr="00DA7E18">
        <w:rPr>
          <w:rFonts w:ascii="Arial" w:hAnsi="Arial" w:cs="Arial"/>
          <w:b/>
          <w:bCs/>
          <w:sz w:val="24"/>
          <w:szCs w:val="24"/>
        </w:rPr>
        <w:t>Documentos que debe presentar para la inscripción: </w:t>
      </w:r>
    </w:p>
    <w:p w14:paraId="67C840D0" w14:textId="77777777" w:rsidR="00DA7E18" w:rsidRDefault="00DA7E18" w:rsidP="00DA7E18">
      <w:pPr>
        <w:spacing w:after="0" w:line="240" w:lineRule="auto"/>
        <w:jc w:val="both"/>
        <w:rPr>
          <w:rFonts w:ascii="Arial" w:hAnsi="Arial" w:cs="Arial"/>
          <w:sz w:val="24"/>
          <w:szCs w:val="24"/>
        </w:rPr>
      </w:pPr>
      <w:r w:rsidRPr="00DA7E18">
        <w:rPr>
          <w:rFonts w:ascii="Arial" w:hAnsi="Arial" w:cs="Arial"/>
          <w:sz w:val="24"/>
          <w:szCs w:val="24"/>
        </w:rPr>
        <w:t>​Para la inscripción de Transporte Especial de Pacientes- TEP, el representante legal de la entidad o suplente debe presentar en la ventanilla de habilitación ubicada en el primer piso del edificio administrativo de la Secretaría Distrital de Salud de Bogotá los documentos que se mencionan a continuación: </w:t>
      </w:r>
    </w:p>
    <w:p w14:paraId="6AA76618" w14:textId="77777777" w:rsidR="0044577A" w:rsidRPr="00DA7E18" w:rsidRDefault="0044577A" w:rsidP="00DA7E18">
      <w:pPr>
        <w:spacing w:after="0" w:line="240" w:lineRule="auto"/>
        <w:jc w:val="both"/>
        <w:rPr>
          <w:rFonts w:ascii="Arial" w:hAnsi="Arial" w:cs="Arial"/>
          <w:sz w:val="24"/>
          <w:szCs w:val="24"/>
        </w:rPr>
      </w:pPr>
    </w:p>
    <w:p w14:paraId="086B494D" w14:textId="48A13DD0" w:rsidR="00DA7E18" w:rsidRDefault="00DA7E18" w:rsidP="00DA7E18">
      <w:pPr>
        <w:spacing w:after="0" w:line="240" w:lineRule="auto"/>
        <w:jc w:val="both"/>
        <w:rPr>
          <w:rFonts w:ascii="Arial" w:hAnsi="Arial" w:cs="Arial"/>
          <w:sz w:val="24"/>
          <w:szCs w:val="24"/>
        </w:rPr>
      </w:pPr>
      <w:r w:rsidRPr="00DA7E18">
        <w:rPr>
          <w:rFonts w:ascii="Arial" w:hAnsi="Arial" w:cs="Arial"/>
          <w:b/>
          <w:bCs/>
          <w:sz w:val="24"/>
          <w:szCs w:val="24"/>
        </w:rPr>
        <w:t>Nota: </w:t>
      </w:r>
      <w:r w:rsidRPr="00DA7E18">
        <w:rPr>
          <w:rFonts w:ascii="Arial" w:hAnsi="Arial" w:cs="Arial"/>
          <w:sz w:val="24"/>
          <w:szCs w:val="24"/>
        </w:rPr>
        <w:t>cuando los documentos sean presentados por el suplente, debe aportar fotocopia de su documento de identidad y del documento de identidad del representante legal. En caso de que el trámite sea realizado por persona diferente al representante legal de la entidad o suplente, presentar autorización</w:t>
      </w:r>
      <w:r w:rsidR="00D859F5" w:rsidRPr="00D859F5">
        <w:rPr>
          <w:rFonts w:ascii="Arial" w:hAnsi="Arial" w:cs="Arial"/>
          <w:b/>
          <w:bCs/>
          <w:sz w:val="24"/>
          <w:szCs w:val="24"/>
          <w:highlight w:val="yellow"/>
        </w:rPr>
        <w:t xml:space="preserve"> </w:t>
      </w:r>
      <w:r w:rsidR="00D859F5" w:rsidRPr="00A56207">
        <w:rPr>
          <w:rFonts w:ascii="Arial" w:hAnsi="Arial" w:cs="Arial"/>
          <w:b/>
          <w:bCs/>
          <w:sz w:val="24"/>
          <w:szCs w:val="24"/>
          <w:highlight w:val="yellow"/>
        </w:rPr>
        <w:t>INCLUIR:</w:t>
      </w:r>
      <w:r w:rsidR="00D859F5" w:rsidRPr="00A56207">
        <w:rPr>
          <w:rFonts w:ascii="Arial" w:hAnsi="Arial" w:cs="Arial"/>
          <w:sz w:val="24"/>
          <w:szCs w:val="24"/>
          <w:highlight w:val="yellow"/>
        </w:rPr>
        <w:t xml:space="preserve"> del día y la fecha</w:t>
      </w:r>
      <w:r w:rsidRPr="00DA7E18">
        <w:rPr>
          <w:rFonts w:ascii="Arial" w:hAnsi="Arial" w:cs="Arial"/>
          <w:sz w:val="24"/>
          <w:szCs w:val="24"/>
        </w:rPr>
        <w:t xml:space="preserve"> firmada y copia del documento de identidad de la persona que autoriza y del autorizado. </w:t>
      </w:r>
    </w:p>
    <w:p w14:paraId="63A04010" w14:textId="77777777" w:rsidR="003B2E52" w:rsidRDefault="003B2E52" w:rsidP="00DA7E18">
      <w:pPr>
        <w:spacing w:after="0" w:line="240" w:lineRule="auto"/>
        <w:jc w:val="both"/>
        <w:rPr>
          <w:rFonts w:ascii="Arial" w:hAnsi="Arial" w:cs="Arial"/>
          <w:sz w:val="24"/>
          <w:szCs w:val="24"/>
        </w:rPr>
      </w:pPr>
    </w:p>
    <w:p w14:paraId="2EACD327" w14:textId="77777777" w:rsidR="003B2E52" w:rsidRPr="003026C9" w:rsidRDefault="003B2E52" w:rsidP="003B2E52">
      <w:pPr>
        <w:jc w:val="both"/>
        <w:rPr>
          <w:rFonts w:ascii="Arial" w:hAnsi="Arial" w:cs="Arial"/>
          <w:sz w:val="24"/>
          <w:szCs w:val="24"/>
          <w:highlight w:val="yellow"/>
        </w:rPr>
      </w:pPr>
      <w:r w:rsidRPr="001E2A8A">
        <w:rPr>
          <w:rFonts w:ascii="Arial" w:hAnsi="Arial" w:cs="Arial"/>
          <w:b/>
          <w:sz w:val="24"/>
          <w:szCs w:val="24"/>
          <w:highlight w:val="yellow"/>
        </w:rPr>
        <w:t>INCLUIR:</w:t>
      </w:r>
      <w:r w:rsidRPr="003026C9">
        <w:t xml:space="preserve"> </w:t>
      </w:r>
    </w:p>
    <w:p w14:paraId="372D5736" w14:textId="77777777" w:rsidR="003B2E52" w:rsidRPr="003026C9" w:rsidRDefault="003B2E52" w:rsidP="003B2E52">
      <w:pPr>
        <w:jc w:val="both"/>
        <w:rPr>
          <w:rFonts w:ascii="Arial" w:hAnsi="Arial" w:cs="Arial"/>
          <w:sz w:val="24"/>
          <w:szCs w:val="24"/>
          <w:highlight w:val="yellow"/>
        </w:rPr>
      </w:pPr>
      <w:r w:rsidRPr="003026C9">
        <w:rPr>
          <w:rFonts w:ascii="Arial" w:hAnsi="Arial" w:cs="Arial"/>
          <w:sz w:val="24"/>
          <w:szCs w:val="24"/>
          <w:highlight w:val="yellow"/>
        </w:rPr>
        <w:t xml:space="preserve">1.Ingresar a la página web de la secretaría de salud departamental o distrital o la entidad que tenga a cargo dichas competencias, ubicar y seleccionar el enlace de inscripción de prestadores de servicios de salud del aplicativo REPS </w:t>
      </w:r>
      <w:hyperlink r:id="rId8" w:history="1">
        <w:r w:rsidRPr="003026C9">
          <w:rPr>
            <w:rStyle w:val="Hipervnculo"/>
            <w:rFonts w:ascii="Arial" w:hAnsi="Arial" w:cs="Arial"/>
            <w:sz w:val="24"/>
            <w:szCs w:val="24"/>
            <w:highlight w:val="yellow"/>
          </w:rPr>
          <w:t>https://prestadores.minsalud.gov.co/habilitacion/ingreso.aspx?ets_codigo=11</w:t>
        </w:r>
      </w:hyperlink>
    </w:p>
    <w:p w14:paraId="61777680" w14:textId="77777777" w:rsidR="003B2E52" w:rsidRPr="003026C9" w:rsidRDefault="003B2E52" w:rsidP="003B2E52">
      <w:pPr>
        <w:jc w:val="both"/>
        <w:rPr>
          <w:rFonts w:ascii="Arial" w:hAnsi="Arial" w:cs="Arial"/>
          <w:sz w:val="24"/>
          <w:szCs w:val="24"/>
          <w:highlight w:val="yellow"/>
        </w:rPr>
      </w:pPr>
      <w:r w:rsidRPr="003026C9">
        <w:rPr>
          <w:rFonts w:ascii="Arial" w:hAnsi="Arial" w:cs="Arial"/>
          <w:sz w:val="24"/>
          <w:szCs w:val="24"/>
          <w:highlight w:val="yellow"/>
        </w:rPr>
        <w:t xml:space="preserve">2.  Determinar la sede o sedes donde va a funcionar,  </w:t>
      </w:r>
    </w:p>
    <w:p w14:paraId="3F09FC12" w14:textId="77777777" w:rsidR="003B2E52" w:rsidRPr="003026C9" w:rsidRDefault="003B2E52" w:rsidP="003B2E52">
      <w:pPr>
        <w:jc w:val="both"/>
        <w:rPr>
          <w:rFonts w:ascii="Arial" w:hAnsi="Arial" w:cs="Arial"/>
          <w:sz w:val="24"/>
          <w:szCs w:val="24"/>
          <w:highlight w:val="yellow"/>
        </w:rPr>
      </w:pPr>
      <w:r w:rsidRPr="003026C9">
        <w:rPr>
          <w:rFonts w:ascii="Arial" w:hAnsi="Arial" w:cs="Arial"/>
          <w:sz w:val="24"/>
          <w:szCs w:val="24"/>
          <w:highlight w:val="yellow"/>
        </w:rPr>
        <w:t xml:space="preserve">3. Determinar el o los servicios a habilitar, la complejidad, la modalidad y la capacidad instalada de acuerdo con los servicios definidos en el REPS.  </w:t>
      </w:r>
    </w:p>
    <w:p w14:paraId="7D1803C5" w14:textId="77777777" w:rsidR="003B2E52" w:rsidRPr="003026C9" w:rsidRDefault="003B2E52" w:rsidP="003B2E52">
      <w:pPr>
        <w:jc w:val="both"/>
        <w:rPr>
          <w:rFonts w:ascii="Arial" w:hAnsi="Arial" w:cs="Arial"/>
          <w:sz w:val="24"/>
          <w:szCs w:val="24"/>
          <w:highlight w:val="yellow"/>
        </w:rPr>
      </w:pPr>
      <w:r w:rsidRPr="003026C9">
        <w:rPr>
          <w:rFonts w:ascii="Arial" w:hAnsi="Arial" w:cs="Arial"/>
          <w:sz w:val="24"/>
          <w:szCs w:val="24"/>
          <w:highlight w:val="yellow"/>
        </w:rPr>
        <w:t xml:space="preserve">4. Diligenciar el formulario de inscripción en el REPS.  </w:t>
      </w:r>
    </w:p>
    <w:p w14:paraId="1D55967A" w14:textId="77777777" w:rsidR="003B2E52" w:rsidRPr="003026C9" w:rsidRDefault="003B2E52" w:rsidP="003B2E52">
      <w:pPr>
        <w:jc w:val="both"/>
        <w:rPr>
          <w:rFonts w:ascii="Arial" w:hAnsi="Arial" w:cs="Arial"/>
          <w:sz w:val="24"/>
          <w:szCs w:val="24"/>
          <w:highlight w:val="yellow"/>
        </w:rPr>
      </w:pPr>
      <w:r w:rsidRPr="003026C9">
        <w:rPr>
          <w:rFonts w:ascii="Arial" w:hAnsi="Arial" w:cs="Arial"/>
          <w:sz w:val="24"/>
          <w:szCs w:val="24"/>
          <w:highlight w:val="yellow"/>
        </w:rPr>
        <w:t xml:space="preserve">5. Diligenciar la declaración de la autoevaluación por cada uno de los servicios a ofertar. </w:t>
      </w:r>
      <w:r>
        <w:rPr>
          <w:rFonts w:ascii="Arial" w:hAnsi="Arial" w:cs="Arial"/>
          <w:sz w:val="24"/>
          <w:szCs w:val="24"/>
          <w:highlight w:val="yellow"/>
        </w:rPr>
        <w:t>Imprimir y f</w:t>
      </w:r>
      <w:r w:rsidRPr="003026C9">
        <w:rPr>
          <w:rFonts w:ascii="Arial" w:hAnsi="Arial" w:cs="Arial"/>
          <w:sz w:val="24"/>
          <w:szCs w:val="24"/>
          <w:highlight w:val="yellow"/>
        </w:rPr>
        <w:t xml:space="preserve">irmado de puño y letra del representante legal. </w:t>
      </w:r>
    </w:p>
    <w:p w14:paraId="777A8E2C" w14:textId="77777777" w:rsidR="003B2E52" w:rsidRDefault="003B2E52" w:rsidP="003B2E52">
      <w:pPr>
        <w:jc w:val="both"/>
        <w:rPr>
          <w:rFonts w:ascii="Arial" w:hAnsi="Arial" w:cs="Arial"/>
          <w:sz w:val="24"/>
          <w:szCs w:val="24"/>
          <w:highlight w:val="yellow"/>
        </w:rPr>
      </w:pPr>
      <w:r w:rsidRPr="003026C9">
        <w:rPr>
          <w:rFonts w:ascii="Arial" w:hAnsi="Arial" w:cs="Arial"/>
          <w:sz w:val="24"/>
          <w:szCs w:val="24"/>
          <w:highlight w:val="yellow"/>
        </w:rPr>
        <w:lastRenderedPageBreak/>
        <w:t xml:space="preserve">6.  Imprimir el formulario de inscripción original y copias firmadas de puño y letra del </w:t>
      </w:r>
      <w:r>
        <w:rPr>
          <w:rFonts w:ascii="Arial" w:hAnsi="Arial" w:cs="Arial"/>
          <w:sz w:val="24"/>
          <w:szCs w:val="24"/>
          <w:highlight w:val="yellow"/>
        </w:rPr>
        <w:t>representante legal.</w:t>
      </w:r>
    </w:p>
    <w:p w14:paraId="33AD359B" w14:textId="77777777" w:rsidR="003B2E52" w:rsidRPr="003900AD" w:rsidRDefault="003B2E52" w:rsidP="003B2E52">
      <w:pPr>
        <w:jc w:val="both"/>
        <w:rPr>
          <w:rFonts w:ascii="Arial" w:hAnsi="Arial" w:cs="Arial"/>
          <w:sz w:val="24"/>
          <w:szCs w:val="24"/>
          <w:highlight w:val="yellow"/>
        </w:rPr>
      </w:pPr>
      <w:r w:rsidRPr="003900AD">
        <w:rPr>
          <w:rFonts w:ascii="Arial" w:hAnsi="Arial" w:cs="Arial"/>
          <w:sz w:val="24"/>
          <w:szCs w:val="24"/>
          <w:highlight w:val="yellow"/>
        </w:rPr>
        <w:t>7.</w:t>
      </w:r>
      <w:r w:rsidRPr="003900AD">
        <w:rPr>
          <w:rFonts w:ascii="Arial" w:hAnsi="Arial" w:cs="Arial"/>
          <w:color w:val="333333"/>
          <w:shd w:val="clear" w:color="auto" w:fill="FFFFFF"/>
        </w:rPr>
        <w:t xml:space="preserve"> </w:t>
      </w:r>
      <w:r w:rsidRPr="003900AD">
        <w:rPr>
          <w:rFonts w:ascii="Arial" w:hAnsi="Arial" w:cs="Arial"/>
          <w:sz w:val="24"/>
          <w:szCs w:val="24"/>
          <w:highlight w:val="yellow"/>
        </w:rPr>
        <w:t>Radicar el formulario de inscripción y el documento de declaración de la autoevaluación del cumplimiento de las condiciones de habilitación ante la secretaría de salud departamental o distrital, o la entidad que tenga a cargo dichas competencias, y los demás soportes definidos en el Manual de Inscripción de Prestadores y Habilitación de Servicios de Salud.</w:t>
      </w:r>
    </w:p>
    <w:p w14:paraId="7B66B7F9" w14:textId="77777777" w:rsidR="003B2E52" w:rsidRDefault="003B2E52" w:rsidP="00DA7E18">
      <w:pPr>
        <w:spacing w:after="0" w:line="240" w:lineRule="auto"/>
        <w:jc w:val="both"/>
        <w:rPr>
          <w:rFonts w:ascii="Arial" w:hAnsi="Arial" w:cs="Arial"/>
          <w:sz w:val="24"/>
          <w:szCs w:val="24"/>
        </w:rPr>
      </w:pPr>
    </w:p>
    <w:p w14:paraId="65023A8B" w14:textId="77777777" w:rsidR="00DA7E18" w:rsidRPr="00DA7E18" w:rsidRDefault="00DA7E18" w:rsidP="00DA7E18">
      <w:pPr>
        <w:spacing w:after="0" w:line="240" w:lineRule="auto"/>
        <w:jc w:val="both"/>
        <w:rPr>
          <w:rFonts w:ascii="Arial" w:hAnsi="Arial" w:cs="Arial"/>
          <w:sz w:val="24"/>
          <w:szCs w:val="24"/>
        </w:rPr>
      </w:pPr>
    </w:p>
    <w:p w14:paraId="16E7CB5E" w14:textId="003D4B64" w:rsidR="00DA7E18" w:rsidRPr="003B2E52" w:rsidRDefault="003B2E52" w:rsidP="00DA7E18">
      <w:pPr>
        <w:spacing w:after="0"/>
        <w:jc w:val="both"/>
        <w:rPr>
          <w:rFonts w:ascii="Arial" w:hAnsi="Arial" w:cs="Arial"/>
          <w:sz w:val="24"/>
          <w:szCs w:val="24"/>
          <w:highlight w:val="green"/>
        </w:rPr>
      </w:pPr>
      <w:r w:rsidRPr="003B2E52">
        <w:rPr>
          <w:rFonts w:ascii="Arial" w:hAnsi="Arial" w:cs="Arial"/>
          <w:b/>
          <w:bCs/>
          <w:sz w:val="24"/>
          <w:szCs w:val="24"/>
          <w:highlight w:val="green"/>
        </w:rPr>
        <w:t>RETIRAR:</w:t>
      </w:r>
      <w:r w:rsidR="00DA7E18" w:rsidRPr="003B2E52">
        <w:rPr>
          <w:rFonts w:ascii="Arial" w:hAnsi="Arial" w:cs="Arial"/>
          <w:sz w:val="24"/>
          <w:szCs w:val="24"/>
          <w:highlight w:val="green"/>
        </w:rPr>
        <w:t>1. </w:t>
      </w:r>
      <w:r w:rsidR="00DA7E18" w:rsidRPr="003B2E52">
        <w:rPr>
          <w:rFonts w:ascii="Arial" w:hAnsi="Arial" w:cs="Arial"/>
          <w:b/>
          <w:bCs/>
          <w:sz w:val="24"/>
          <w:szCs w:val="24"/>
          <w:highlight w:val="green"/>
        </w:rPr>
        <w:t>Formulario de inscripción</w:t>
      </w:r>
      <w:r w:rsidR="00DA7E18" w:rsidRPr="003B2E52">
        <w:rPr>
          <w:rFonts w:ascii="Arial" w:hAnsi="Arial" w:cs="Arial"/>
          <w:sz w:val="24"/>
          <w:szCs w:val="24"/>
          <w:highlight w:val="green"/>
        </w:rPr>
        <w:t> impreso dos veces y firmado de puño y letra del representante legal disponible en </w:t>
      </w:r>
      <w:hyperlink r:id="rId9" w:history="1">
        <w:r w:rsidR="00DA7E18" w:rsidRPr="003B2E52">
          <w:rPr>
            <w:rStyle w:val="Hipervnculo"/>
            <w:rFonts w:ascii="Arial" w:hAnsi="Arial" w:cs="Arial"/>
            <w:sz w:val="24"/>
            <w:szCs w:val="24"/>
            <w:highlight w:val="green"/>
          </w:rPr>
          <w:t>aquí </w:t>
        </w:r>
      </w:hyperlink>
    </w:p>
    <w:p w14:paraId="5571980F" w14:textId="77777777" w:rsidR="00DA7E18" w:rsidRDefault="00DA7E18" w:rsidP="00DA7E18">
      <w:pPr>
        <w:spacing w:after="0"/>
        <w:jc w:val="both"/>
      </w:pPr>
      <w:r w:rsidRPr="003B2E52">
        <w:rPr>
          <w:rFonts w:ascii="Arial" w:hAnsi="Arial" w:cs="Arial"/>
          <w:sz w:val="24"/>
          <w:szCs w:val="24"/>
          <w:highlight w:val="green"/>
        </w:rPr>
        <w:t>2. </w:t>
      </w:r>
      <w:r w:rsidRPr="003B2E52">
        <w:rPr>
          <w:rFonts w:ascii="Arial" w:hAnsi="Arial" w:cs="Arial"/>
          <w:b/>
          <w:bCs/>
          <w:sz w:val="24"/>
          <w:szCs w:val="24"/>
          <w:highlight w:val="green"/>
        </w:rPr>
        <w:t>Declaración de la autoevaluación </w:t>
      </w:r>
      <w:r w:rsidRPr="003B2E52">
        <w:rPr>
          <w:rFonts w:ascii="Arial" w:hAnsi="Arial" w:cs="Arial"/>
          <w:sz w:val="24"/>
          <w:szCs w:val="24"/>
          <w:highlight w:val="green"/>
        </w:rPr>
        <w:t>de servicios en el proceso e inscripción o reactivación generado por el REPS. Instructivo de inscripción haga clic </w:t>
      </w:r>
      <w:hyperlink r:id="rId10" w:history="1">
        <w:proofErr w:type="gramStart"/>
        <w:r w:rsidRPr="003B2E52">
          <w:rPr>
            <w:rStyle w:val="Hipervnculo"/>
            <w:rFonts w:ascii="Arial" w:hAnsi="Arial" w:cs="Arial"/>
            <w:sz w:val="24"/>
            <w:szCs w:val="24"/>
            <w:highlight w:val="green"/>
          </w:rPr>
          <w:t>aquí .</w:t>
        </w:r>
        <w:proofErr w:type="gramEnd"/>
      </w:hyperlink>
    </w:p>
    <w:p w14:paraId="1616C44E" w14:textId="77777777" w:rsidR="003B2E52" w:rsidRPr="00DA7E18" w:rsidRDefault="003B2E52" w:rsidP="00DA7E18">
      <w:pPr>
        <w:spacing w:after="0"/>
        <w:jc w:val="both"/>
        <w:rPr>
          <w:rFonts w:ascii="Arial" w:hAnsi="Arial" w:cs="Arial"/>
          <w:sz w:val="24"/>
          <w:szCs w:val="24"/>
        </w:rPr>
      </w:pPr>
    </w:p>
    <w:p w14:paraId="01E35929" w14:textId="77777777" w:rsidR="00DA7E18" w:rsidRPr="00DA7E18" w:rsidRDefault="00DA7E18" w:rsidP="00DA7E18">
      <w:pPr>
        <w:spacing w:after="0"/>
        <w:jc w:val="both"/>
        <w:rPr>
          <w:rFonts w:ascii="Arial" w:hAnsi="Arial" w:cs="Arial"/>
          <w:sz w:val="24"/>
          <w:szCs w:val="24"/>
        </w:rPr>
      </w:pPr>
      <w:r w:rsidRPr="00DA7E18">
        <w:rPr>
          <w:rFonts w:ascii="Arial" w:hAnsi="Arial" w:cs="Arial"/>
          <w:sz w:val="24"/>
          <w:szCs w:val="24"/>
        </w:rPr>
        <w:t>Para acceder a la página de REPS, haga clic </w:t>
      </w:r>
      <w:hyperlink r:id="rId11" w:history="1">
        <w:r w:rsidRPr="00DA7E18">
          <w:rPr>
            <w:rStyle w:val="Hipervnculo"/>
            <w:rFonts w:ascii="Arial" w:hAnsi="Arial" w:cs="Arial"/>
            <w:sz w:val="24"/>
            <w:szCs w:val="24"/>
          </w:rPr>
          <w:t>aquí.</w:t>
        </w:r>
      </w:hyperlink>
      <w:r w:rsidRPr="00DA7E18">
        <w:rPr>
          <w:rFonts w:ascii="Arial" w:hAnsi="Arial" w:cs="Arial"/>
          <w:sz w:val="24"/>
          <w:szCs w:val="24"/>
        </w:rPr>
        <w:t> </w:t>
      </w:r>
    </w:p>
    <w:p w14:paraId="09E027FB" w14:textId="77777777" w:rsidR="00DA7E18" w:rsidRPr="00DA7E18" w:rsidRDefault="00DA7E18" w:rsidP="00DA7E18">
      <w:pPr>
        <w:spacing w:after="0"/>
        <w:jc w:val="both"/>
        <w:rPr>
          <w:rFonts w:ascii="Arial" w:hAnsi="Arial" w:cs="Arial"/>
          <w:sz w:val="24"/>
          <w:szCs w:val="24"/>
        </w:rPr>
      </w:pPr>
      <w:r w:rsidRPr="00DA7E18">
        <w:rPr>
          <w:rFonts w:ascii="Arial" w:hAnsi="Arial" w:cs="Arial"/>
          <w:sz w:val="24"/>
          <w:szCs w:val="24"/>
        </w:rPr>
        <w:t>Consulte el instructivo para el diligenciamiento del Formulario de inscripción y Formulario de Declaración de Autoevaluación </w:t>
      </w:r>
      <w:proofErr w:type="spellStart"/>
      <w:r w:rsidRPr="00DA7E18">
        <w:rPr>
          <w:rFonts w:ascii="Arial" w:hAnsi="Arial" w:cs="Arial"/>
          <w:sz w:val="24"/>
          <w:szCs w:val="24"/>
        </w:rPr>
        <w:fldChar w:fldCharType="begin"/>
      </w:r>
      <w:r w:rsidRPr="00DA7E18">
        <w:rPr>
          <w:rFonts w:ascii="Arial" w:hAnsi="Arial" w:cs="Arial"/>
          <w:sz w:val="24"/>
          <w:szCs w:val="24"/>
        </w:rPr>
        <w:instrText>HYPERLINK "https://www.saludcapital.gov.co/DDS/Documentos_I/Instr_TEP_Insc_Autoev.pdf"</w:instrText>
      </w:r>
      <w:r w:rsidRPr="00DA7E18">
        <w:rPr>
          <w:rFonts w:ascii="Arial" w:hAnsi="Arial" w:cs="Arial"/>
          <w:sz w:val="24"/>
          <w:szCs w:val="24"/>
        </w:rPr>
      </w:r>
      <w:r w:rsidRPr="00DA7E18">
        <w:rPr>
          <w:rFonts w:ascii="Arial" w:hAnsi="Arial" w:cs="Arial"/>
          <w:sz w:val="24"/>
          <w:szCs w:val="24"/>
        </w:rPr>
        <w:fldChar w:fldCharType="separate"/>
      </w:r>
      <w:r w:rsidRPr="00DA7E18">
        <w:rPr>
          <w:rStyle w:val="Hipervnculo"/>
          <w:rFonts w:ascii="Arial" w:hAnsi="Arial" w:cs="Arial"/>
          <w:sz w:val="24"/>
          <w:szCs w:val="24"/>
        </w:rPr>
        <w:t>aquì</w:t>
      </w:r>
      <w:proofErr w:type="spellEnd"/>
      <w:r w:rsidRPr="00DA7E18">
        <w:rPr>
          <w:rStyle w:val="Hipervnculo"/>
          <w:rFonts w:ascii="Arial" w:hAnsi="Arial" w:cs="Arial"/>
          <w:sz w:val="24"/>
          <w:szCs w:val="24"/>
        </w:rPr>
        <w:t>.</w:t>
      </w:r>
      <w:r w:rsidRPr="00DA7E18">
        <w:rPr>
          <w:rFonts w:ascii="Arial" w:hAnsi="Arial" w:cs="Arial"/>
          <w:sz w:val="24"/>
          <w:szCs w:val="24"/>
        </w:rPr>
        <w:fldChar w:fldCharType="end"/>
      </w:r>
    </w:p>
    <w:p w14:paraId="776A707F" w14:textId="77777777" w:rsidR="00DA7E18" w:rsidRPr="00DA7E18" w:rsidRDefault="00DA7E18" w:rsidP="00DA7E18">
      <w:pPr>
        <w:spacing w:after="0"/>
        <w:jc w:val="both"/>
        <w:rPr>
          <w:rFonts w:ascii="Arial" w:hAnsi="Arial" w:cs="Arial"/>
          <w:sz w:val="24"/>
          <w:szCs w:val="24"/>
        </w:rPr>
      </w:pPr>
      <w:r w:rsidRPr="00DA7E18">
        <w:rPr>
          <w:rFonts w:ascii="Arial" w:hAnsi="Arial" w:cs="Arial"/>
          <w:sz w:val="24"/>
          <w:szCs w:val="24"/>
        </w:rPr>
        <w:t>​​Adicionalmente para inscripción como Transporte Especial de Pacientes, debe presentar los siguientes </w:t>
      </w:r>
      <w:r w:rsidRPr="00DA7E18">
        <w:rPr>
          <w:rFonts w:ascii="Arial" w:hAnsi="Arial" w:cs="Arial"/>
          <w:b/>
          <w:bCs/>
          <w:sz w:val="24"/>
          <w:szCs w:val="24"/>
        </w:rPr>
        <w:t>soportes:</w:t>
      </w:r>
    </w:p>
    <w:p w14:paraId="496A9E54" w14:textId="77777777" w:rsidR="00DA7E18" w:rsidRPr="00DA7E18" w:rsidRDefault="00DA7E18" w:rsidP="00DA7E18">
      <w:pPr>
        <w:spacing w:after="0"/>
        <w:jc w:val="both"/>
        <w:rPr>
          <w:rFonts w:ascii="Arial" w:hAnsi="Arial" w:cs="Arial"/>
          <w:sz w:val="24"/>
          <w:szCs w:val="24"/>
        </w:rPr>
      </w:pPr>
    </w:p>
    <w:tbl>
      <w:tblPr>
        <w:tblW w:w="8931" w:type="dxa"/>
        <w:shd w:val="clear" w:color="auto" w:fill="FFFFFF"/>
        <w:tblCellMar>
          <w:top w:w="15" w:type="dxa"/>
          <w:left w:w="15" w:type="dxa"/>
          <w:bottom w:w="15" w:type="dxa"/>
          <w:right w:w="15" w:type="dxa"/>
        </w:tblCellMar>
        <w:tblLook w:val="04A0" w:firstRow="1" w:lastRow="0" w:firstColumn="1" w:lastColumn="0" w:noHBand="0" w:noVBand="1"/>
      </w:tblPr>
      <w:tblGrid>
        <w:gridCol w:w="2355"/>
        <w:gridCol w:w="6576"/>
      </w:tblGrid>
      <w:tr w:rsidR="00DA7E18" w:rsidRPr="00DA7E18" w14:paraId="6EDDC343" w14:textId="77777777" w:rsidTr="00DA7E18">
        <w:tc>
          <w:tcPr>
            <w:tcW w:w="0" w:type="auto"/>
            <w:shd w:val="clear" w:color="auto" w:fill="FFFFFF"/>
            <w:tcMar>
              <w:top w:w="105" w:type="dxa"/>
              <w:left w:w="75" w:type="dxa"/>
              <w:bottom w:w="90" w:type="dxa"/>
              <w:right w:w="75" w:type="dxa"/>
            </w:tcMar>
            <w:hideMark/>
          </w:tcPr>
          <w:p w14:paraId="1A48E44B" w14:textId="77777777" w:rsidR="00DA7E18" w:rsidRPr="00DA7E18" w:rsidRDefault="00DA7E18" w:rsidP="00DA7E18">
            <w:pPr>
              <w:spacing w:after="0"/>
              <w:jc w:val="both"/>
              <w:rPr>
                <w:rFonts w:ascii="Arial" w:hAnsi="Arial" w:cs="Arial"/>
                <w:sz w:val="24"/>
                <w:szCs w:val="24"/>
              </w:rPr>
            </w:pPr>
            <w:r w:rsidRPr="00DA7E18">
              <w:rPr>
                <w:rFonts w:ascii="Arial" w:hAnsi="Arial" w:cs="Arial"/>
                <w:sz w:val="24"/>
                <w:szCs w:val="24"/>
              </w:rPr>
              <w:t>​​</w:t>
            </w:r>
          </w:p>
          <w:p w14:paraId="796ADAAC"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Soportes​​</w:t>
            </w:r>
          </w:p>
        </w:tc>
        <w:tc>
          <w:tcPr>
            <w:tcW w:w="6576" w:type="dxa"/>
            <w:shd w:val="clear" w:color="auto" w:fill="FFFFFF"/>
            <w:tcMar>
              <w:top w:w="105" w:type="dxa"/>
              <w:left w:w="75" w:type="dxa"/>
              <w:bottom w:w="90" w:type="dxa"/>
              <w:right w:w="75" w:type="dxa"/>
            </w:tcMar>
            <w:hideMark/>
          </w:tcPr>
          <w:p w14:paraId="1353F8FD" w14:textId="77777777" w:rsidR="00DA7E18" w:rsidRPr="00DA7E18" w:rsidRDefault="00DA7E18" w:rsidP="00DA7E18">
            <w:pPr>
              <w:spacing w:after="0"/>
              <w:jc w:val="both"/>
              <w:rPr>
                <w:rFonts w:ascii="Arial" w:hAnsi="Arial" w:cs="Arial"/>
                <w:sz w:val="24"/>
                <w:szCs w:val="24"/>
              </w:rPr>
            </w:pPr>
            <w:r w:rsidRPr="00DA7E18">
              <w:rPr>
                <w:rFonts w:ascii="Arial" w:hAnsi="Arial" w:cs="Arial"/>
                <w:sz w:val="24"/>
                <w:szCs w:val="24"/>
              </w:rPr>
              <w:t>​​​</w:t>
            </w:r>
          </w:p>
          <w:p w14:paraId="1783C92B" w14:textId="77777777" w:rsidR="00DA7E18" w:rsidRPr="00DA7E18" w:rsidRDefault="00DA7E18" w:rsidP="00DA7E18">
            <w:pPr>
              <w:spacing w:after="0" w:line="240" w:lineRule="auto"/>
              <w:jc w:val="both"/>
              <w:rPr>
                <w:rFonts w:ascii="Arial" w:hAnsi="Arial" w:cs="Arial"/>
                <w:sz w:val="24"/>
                <w:szCs w:val="24"/>
              </w:rPr>
            </w:pPr>
            <w:r w:rsidRPr="00DA7E18">
              <w:rPr>
                <w:rFonts w:ascii="Arial" w:hAnsi="Arial" w:cs="Arial"/>
                <w:sz w:val="24"/>
                <w:szCs w:val="24"/>
              </w:rPr>
              <w:t>* </w:t>
            </w:r>
            <w:r w:rsidRPr="00DA7E18">
              <w:rPr>
                <w:rFonts w:ascii="Arial" w:hAnsi="Arial" w:cs="Arial"/>
                <w:b/>
                <w:bCs/>
                <w:sz w:val="24"/>
                <w:szCs w:val="24"/>
              </w:rPr>
              <w:t>Certificado de existencia y representación legal de la persona jurídica</w:t>
            </w:r>
            <w:r w:rsidRPr="00DA7E18">
              <w:rPr>
                <w:rFonts w:ascii="Arial" w:hAnsi="Arial" w:cs="Arial"/>
                <w:sz w:val="24"/>
                <w:szCs w:val="24"/>
              </w:rPr>
              <w:t> de acuerdo con su naturaleza jurídica, expedida por la autoridad competente, con vigencia no superior a 30 días a la fecha de solicitud de inscripción.  </w:t>
            </w:r>
          </w:p>
          <w:p w14:paraId="35C9467F"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Nota:</w:t>
            </w:r>
            <w:r w:rsidRPr="00DA7E18">
              <w:rPr>
                <w:rFonts w:ascii="Arial" w:hAnsi="Arial" w:cs="Arial"/>
                <w:sz w:val="24"/>
                <w:szCs w:val="24"/>
              </w:rPr>
              <w:t> En el certificado de existencia y representación legal debe encontrarse registrado el Revisor Fiscal de la Entidad, el cual debe ser nombrado mediante acta </w:t>
            </w:r>
          </w:p>
          <w:p w14:paraId="05A241BE"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 Copia impresa del documento de identificación del representante legal o del suplente</w:t>
            </w:r>
            <w:r w:rsidRPr="00DA7E18">
              <w:rPr>
                <w:rFonts w:ascii="Arial" w:hAnsi="Arial" w:cs="Arial"/>
                <w:sz w:val="24"/>
                <w:szCs w:val="24"/>
              </w:rPr>
              <w:t> cuando aplique. </w:t>
            </w:r>
          </w:p>
          <w:p w14:paraId="3CC0D411"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 Certificación de suficiencia patrimonial y financiera,</w:t>
            </w:r>
            <w:r w:rsidRPr="00DA7E18">
              <w:rPr>
                <w:rFonts w:ascii="Arial" w:hAnsi="Arial" w:cs="Arial"/>
                <w:sz w:val="24"/>
                <w:szCs w:val="24"/>
              </w:rPr>
              <w:t> emitida por el revisor fiscal ver formato </w:t>
            </w:r>
            <w:proofErr w:type="spellStart"/>
            <w:r w:rsidRPr="00DA7E18">
              <w:rPr>
                <w:rFonts w:ascii="Arial" w:hAnsi="Arial" w:cs="Arial"/>
                <w:sz w:val="24"/>
                <w:szCs w:val="24"/>
              </w:rPr>
              <w:fldChar w:fldCharType="begin"/>
            </w:r>
            <w:r w:rsidRPr="00DA7E18">
              <w:rPr>
                <w:rFonts w:ascii="Arial" w:hAnsi="Arial" w:cs="Arial"/>
                <w:sz w:val="24"/>
                <w:szCs w:val="24"/>
              </w:rPr>
              <w:instrText>HYPERLINK "https://www.saludcapital.gov.co/DDS/Documentos_I/Cert_TEP_Suf_patrim.pdf"</w:instrText>
            </w:r>
            <w:r w:rsidRPr="00DA7E18">
              <w:rPr>
                <w:rFonts w:ascii="Arial" w:hAnsi="Arial" w:cs="Arial"/>
                <w:sz w:val="24"/>
                <w:szCs w:val="24"/>
              </w:rPr>
            </w:r>
            <w:r w:rsidRPr="00DA7E18">
              <w:rPr>
                <w:rFonts w:ascii="Arial" w:hAnsi="Arial" w:cs="Arial"/>
                <w:sz w:val="24"/>
                <w:szCs w:val="24"/>
              </w:rPr>
              <w:fldChar w:fldCharType="separate"/>
            </w:r>
            <w:r w:rsidRPr="00DA7E18">
              <w:rPr>
                <w:rStyle w:val="Hipervnculo"/>
                <w:rFonts w:ascii="Arial" w:hAnsi="Arial" w:cs="Arial"/>
                <w:sz w:val="24"/>
                <w:szCs w:val="24"/>
              </w:rPr>
              <w:t>aquì</w:t>
            </w:r>
            <w:proofErr w:type="spellEnd"/>
            <w:r w:rsidRPr="00DA7E18">
              <w:rPr>
                <w:rStyle w:val="Hipervnculo"/>
                <w:rFonts w:ascii="Arial" w:hAnsi="Arial" w:cs="Arial"/>
                <w:sz w:val="24"/>
                <w:szCs w:val="24"/>
              </w:rPr>
              <w:t>. </w:t>
            </w:r>
            <w:r w:rsidRPr="00DA7E18">
              <w:rPr>
                <w:rFonts w:ascii="Arial" w:hAnsi="Arial" w:cs="Arial"/>
                <w:sz w:val="24"/>
                <w:szCs w:val="24"/>
              </w:rPr>
              <w:fldChar w:fldCharType="end"/>
            </w:r>
          </w:p>
          <w:p w14:paraId="4C9452F0" w14:textId="1C039FD1"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 xml:space="preserve">* Copia impresa de la tarjeta profesional </w:t>
            </w:r>
            <w:r w:rsidR="002273C0" w:rsidRPr="002273C0">
              <w:rPr>
                <w:rFonts w:ascii="Arial" w:hAnsi="Arial" w:cs="Arial"/>
                <w:b/>
                <w:bCs/>
                <w:sz w:val="24"/>
                <w:szCs w:val="24"/>
                <w:highlight w:val="green"/>
              </w:rPr>
              <w:t xml:space="preserve">RETIRAR: </w:t>
            </w:r>
            <w:r w:rsidRPr="002273C0">
              <w:rPr>
                <w:rFonts w:ascii="Arial" w:hAnsi="Arial" w:cs="Arial"/>
                <w:b/>
                <w:bCs/>
                <w:sz w:val="24"/>
                <w:szCs w:val="24"/>
                <w:highlight w:val="green"/>
              </w:rPr>
              <w:t>del contador y/o</w:t>
            </w:r>
            <w:r w:rsidRPr="00DA7E18">
              <w:rPr>
                <w:rFonts w:ascii="Arial" w:hAnsi="Arial" w:cs="Arial"/>
                <w:b/>
                <w:bCs/>
                <w:sz w:val="24"/>
                <w:szCs w:val="24"/>
              </w:rPr>
              <w:t xml:space="preserve"> revisor fiscal,</w:t>
            </w:r>
            <w:r w:rsidRPr="00DA7E18">
              <w:rPr>
                <w:rFonts w:ascii="Arial" w:hAnsi="Arial" w:cs="Arial"/>
                <w:sz w:val="24"/>
                <w:szCs w:val="24"/>
              </w:rPr>
              <w:t> </w:t>
            </w:r>
            <w:r w:rsidR="002273C0" w:rsidRPr="002273C0">
              <w:rPr>
                <w:rFonts w:ascii="Arial" w:hAnsi="Arial" w:cs="Arial"/>
                <w:b/>
                <w:bCs/>
                <w:sz w:val="24"/>
                <w:szCs w:val="24"/>
                <w:highlight w:val="green"/>
              </w:rPr>
              <w:t>RETIRAR:</w:t>
            </w:r>
            <w:r w:rsidR="002273C0" w:rsidRPr="002273C0">
              <w:rPr>
                <w:rFonts w:ascii="Arial" w:hAnsi="Arial" w:cs="Arial"/>
                <w:sz w:val="24"/>
                <w:szCs w:val="24"/>
                <w:highlight w:val="green"/>
              </w:rPr>
              <w:t xml:space="preserve"> según</w:t>
            </w:r>
            <w:r w:rsidRPr="002273C0">
              <w:rPr>
                <w:rFonts w:ascii="Arial" w:hAnsi="Arial" w:cs="Arial"/>
                <w:sz w:val="24"/>
                <w:szCs w:val="24"/>
                <w:highlight w:val="green"/>
              </w:rPr>
              <w:t xml:space="preserve"> aplique</w:t>
            </w:r>
            <w:r w:rsidRPr="00DA7E18">
              <w:rPr>
                <w:rFonts w:ascii="Arial" w:hAnsi="Arial" w:cs="Arial"/>
                <w:sz w:val="24"/>
                <w:szCs w:val="24"/>
              </w:rPr>
              <w:t>. </w:t>
            </w:r>
          </w:p>
          <w:p w14:paraId="713E94F4"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 Copia impresa del NIT. </w:t>
            </w:r>
          </w:p>
          <w:p w14:paraId="08E557B2"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 Copia impresa del RUT. </w:t>
            </w:r>
          </w:p>
          <w:p w14:paraId="6161EF4D"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Nota:</w:t>
            </w:r>
            <w:r w:rsidRPr="00DA7E18">
              <w:rPr>
                <w:rFonts w:ascii="Arial" w:hAnsi="Arial" w:cs="Arial"/>
                <w:sz w:val="24"/>
                <w:szCs w:val="24"/>
              </w:rPr>
              <w:t> En el registro Único Tributario debe encontrarse registrado el Revisor Fiscal de la Entidad. </w:t>
            </w:r>
          </w:p>
          <w:p w14:paraId="05263A30"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 Copia impresa de la tarjeta de propiedad de los vehículos o documento equivalente,</w:t>
            </w:r>
            <w:r w:rsidRPr="00DA7E18">
              <w:rPr>
                <w:rFonts w:ascii="Arial" w:hAnsi="Arial" w:cs="Arial"/>
                <w:sz w:val="24"/>
                <w:szCs w:val="24"/>
              </w:rPr>
              <w:t xml:space="preserve"> si estos se encuentran a nombre de una persona diferente del representante legal adicionalmente anexar documento de </w:t>
            </w:r>
            <w:r w:rsidRPr="00DA7E18">
              <w:rPr>
                <w:rFonts w:ascii="Arial" w:hAnsi="Arial" w:cs="Arial"/>
                <w:sz w:val="24"/>
                <w:szCs w:val="24"/>
              </w:rPr>
              <w:lastRenderedPageBreak/>
              <w:t>autorización del propietario donde indique que los vehículos harán parte de la capacidad instalada del servicio a habilitar. </w:t>
            </w:r>
          </w:p>
          <w:p w14:paraId="2692F56B" w14:textId="77777777" w:rsidR="00DA7E18" w:rsidRPr="00DA7E18" w:rsidRDefault="00DA7E18" w:rsidP="00DA7E18">
            <w:pPr>
              <w:spacing w:after="0"/>
              <w:jc w:val="both"/>
              <w:rPr>
                <w:rFonts w:ascii="Arial" w:hAnsi="Arial" w:cs="Arial"/>
                <w:sz w:val="24"/>
                <w:szCs w:val="24"/>
              </w:rPr>
            </w:pPr>
            <w:r w:rsidRPr="00DA7E18">
              <w:rPr>
                <w:rFonts w:ascii="Arial" w:hAnsi="Arial" w:cs="Arial"/>
                <w:b/>
                <w:bCs/>
                <w:sz w:val="24"/>
                <w:szCs w:val="24"/>
              </w:rPr>
              <w:t>* Copia impresa del certificado de revisión técnico – mecánica o</w:t>
            </w:r>
            <w:r w:rsidRPr="00DA7E18">
              <w:rPr>
                <w:rFonts w:ascii="Arial" w:hAnsi="Arial" w:cs="Arial"/>
                <w:sz w:val="24"/>
                <w:szCs w:val="24"/>
              </w:rPr>
              <w:t> documento equivalente, cuando aplique de conformidad con las normas que regulan la materia</w:t>
            </w:r>
          </w:p>
        </w:tc>
      </w:tr>
      <w:tr w:rsidR="00DA7E18" w:rsidRPr="00DA7E18" w14:paraId="2D923695" w14:textId="77777777" w:rsidTr="00DA7E18">
        <w:tc>
          <w:tcPr>
            <w:tcW w:w="0" w:type="auto"/>
            <w:shd w:val="clear" w:color="auto" w:fill="FFFFFF"/>
            <w:tcMar>
              <w:top w:w="105" w:type="dxa"/>
              <w:left w:w="75" w:type="dxa"/>
              <w:bottom w:w="90" w:type="dxa"/>
              <w:right w:w="75" w:type="dxa"/>
            </w:tcMar>
            <w:hideMark/>
          </w:tcPr>
          <w:p w14:paraId="4C98E6C9" w14:textId="77777777" w:rsidR="00DA7E18" w:rsidRPr="00DA7E18" w:rsidRDefault="00DA7E18" w:rsidP="00DA7E18">
            <w:pPr>
              <w:rPr>
                <w:rFonts w:ascii="Arial" w:hAnsi="Arial" w:cs="Arial"/>
                <w:sz w:val="24"/>
                <w:szCs w:val="24"/>
              </w:rPr>
            </w:pPr>
            <w:r w:rsidRPr="00DA7E18">
              <w:rPr>
                <w:rFonts w:ascii="Arial" w:hAnsi="Arial" w:cs="Arial"/>
                <w:sz w:val="24"/>
                <w:szCs w:val="24"/>
              </w:rPr>
              <w:lastRenderedPageBreak/>
              <w:t>​</w:t>
            </w:r>
          </w:p>
          <w:p w14:paraId="20DA9A31" w14:textId="77777777" w:rsidR="00DA7E18" w:rsidRPr="00DA7E18" w:rsidRDefault="00DA7E18" w:rsidP="00DA7E18">
            <w:pPr>
              <w:rPr>
                <w:rFonts w:ascii="Arial" w:hAnsi="Arial" w:cs="Arial"/>
                <w:sz w:val="24"/>
                <w:szCs w:val="24"/>
              </w:rPr>
            </w:pPr>
            <w:r w:rsidRPr="00DA7E18">
              <w:rPr>
                <w:rFonts w:ascii="Arial" w:hAnsi="Arial" w:cs="Arial"/>
                <w:sz w:val="24"/>
                <w:szCs w:val="24"/>
              </w:rPr>
              <w:t>Para habilitar servicios de </w:t>
            </w:r>
            <w:r w:rsidRPr="00DA7E18">
              <w:rPr>
                <w:rFonts w:ascii="Arial" w:hAnsi="Arial" w:cs="Arial"/>
                <w:b/>
                <w:bCs/>
                <w:sz w:val="24"/>
                <w:szCs w:val="24"/>
              </w:rPr>
              <w:t>Transporte Asistencial de Pacientes</w:t>
            </w:r>
          </w:p>
        </w:tc>
        <w:tc>
          <w:tcPr>
            <w:tcW w:w="6576" w:type="dxa"/>
            <w:shd w:val="clear" w:color="auto" w:fill="FFFFFF"/>
            <w:tcMar>
              <w:top w:w="105" w:type="dxa"/>
              <w:left w:w="75" w:type="dxa"/>
              <w:bottom w:w="90" w:type="dxa"/>
              <w:right w:w="75" w:type="dxa"/>
            </w:tcMar>
            <w:hideMark/>
          </w:tcPr>
          <w:p w14:paraId="7D5A1639" w14:textId="77777777" w:rsidR="00DA7E18" w:rsidRPr="00DA7E18" w:rsidRDefault="00DA7E18" w:rsidP="00DA7E18">
            <w:pPr>
              <w:rPr>
                <w:rFonts w:ascii="Arial" w:hAnsi="Arial" w:cs="Arial"/>
                <w:sz w:val="24"/>
                <w:szCs w:val="24"/>
              </w:rPr>
            </w:pPr>
            <w:r w:rsidRPr="00DA7E18">
              <w:rPr>
                <w:rFonts w:ascii="Arial" w:hAnsi="Arial" w:cs="Arial"/>
                <w:sz w:val="24"/>
                <w:szCs w:val="24"/>
              </w:rPr>
              <w:t>​</w:t>
            </w:r>
          </w:p>
          <w:p w14:paraId="04139367" w14:textId="77777777" w:rsidR="00DA7E18" w:rsidRPr="00DA7E18" w:rsidRDefault="00DA7E18" w:rsidP="00DA7E18">
            <w:pPr>
              <w:jc w:val="both"/>
              <w:rPr>
                <w:rFonts w:ascii="Arial" w:hAnsi="Arial" w:cs="Arial"/>
                <w:sz w:val="24"/>
                <w:szCs w:val="24"/>
              </w:rPr>
            </w:pPr>
            <w:r w:rsidRPr="00DA7E18">
              <w:rPr>
                <w:rFonts w:ascii="Arial" w:hAnsi="Arial" w:cs="Arial"/>
                <w:b/>
                <w:bCs/>
                <w:sz w:val="24"/>
                <w:szCs w:val="24"/>
              </w:rPr>
              <w:t>(Ambulancias) o el servicio de atención prehospitalaria</w:t>
            </w:r>
            <w:r w:rsidRPr="00DA7E18">
              <w:rPr>
                <w:rFonts w:ascii="Arial" w:hAnsi="Arial" w:cs="Arial"/>
                <w:sz w:val="24"/>
                <w:szCs w:val="24"/>
              </w:rPr>
              <w:t> anexar: </w:t>
            </w:r>
          </w:p>
          <w:p w14:paraId="7E0A9248" w14:textId="77777777" w:rsidR="00DA7E18" w:rsidRPr="00DA7E18" w:rsidRDefault="00DA7E18" w:rsidP="00DA7E18">
            <w:pPr>
              <w:jc w:val="both"/>
              <w:rPr>
                <w:rFonts w:ascii="Arial" w:hAnsi="Arial" w:cs="Arial"/>
                <w:sz w:val="24"/>
                <w:szCs w:val="24"/>
              </w:rPr>
            </w:pPr>
            <w:r w:rsidRPr="00DA7E18">
              <w:rPr>
                <w:rFonts w:ascii="Arial" w:hAnsi="Arial" w:cs="Arial"/>
                <w:b/>
                <w:bCs/>
                <w:sz w:val="24"/>
                <w:szCs w:val="24"/>
              </w:rPr>
              <w:t>* Copia impresa de la tarjeta de propiedad de los vehículos</w:t>
            </w:r>
            <w:r w:rsidRPr="00DA7E18">
              <w:rPr>
                <w:rFonts w:ascii="Arial" w:hAnsi="Arial" w:cs="Arial"/>
                <w:sz w:val="24"/>
                <w:szCs w:val="24"/>
              </w:rPr>
              <w:t> o documento equivalente, si estos se encuentran a nombre de una persona diferente del representante legal, adicionalmente anexar documento de autorización del propietario donde indique que los vehículos harán parte de la capacidad instalada del servicio a habilitar. </w:t>
            </w:r>
          </w:p>
          <w:p w14:paraId="769AD960" w14:textId="77777777" w:rsidR="00DA7E18" w:rsidRPr="00DA7E18" w:rsidRDefault="00DA7E18" w:rsidP="00DA7E18">
            <w:pPr>
              <w:jc w:val="both"/>
              <w:rPr>
                <w:rFonts w:ascii="Arial" w:hAnsi="Arial" w:cs="Arial"/>
                <w:sz w:val="24"/>
                <w:szCs w:val="24"/>
              </w:rPr>
            </w:pPr>
            <w:r w:rsidRPr="00DA7E18">
              <w:rPr>
                <w:rFonts w:ascii="Arial" w:hAnsi="Arial" w:cs="Arial"/>
                <w:b/>
                <w:bCs/>
                <w:sz w:val="24"/>
                <w:szCs w:val="24"/>
              </w:rPr>
              <w:t>* Copia impresa del certificado de revisión técnico – mecánica o documento equivalente.</w:t>
            </w:r>
          </w:p>
        </w:tc>
      </w:tr>
      <w:tr w:rsidR="00DA7E18" w:rsidRPr="00DA7E18" w14:paraId="462782F3" w14:textId="77777777" w:rsidTr="00DA7E18">
        <w:tc>
          <w:tcPr>
            <w:tcW w:w="0" w:type="auto"/>
            <w:shd w:val="clear" w:color="auto" w:fill="FFFFFF"/>
            <w:tcMar>
              <w:top w:w="105" w:type="dxa"/>
              <w:left w:w="75" w:type="dxa"/>
              <w:bottom w:w="90" w:type="dxa"/>
              <w:right w:w="75" w:type="dxa"/>
            </w:tcMar>
            <w:hideMark/>
          </w:tcPr>
          <w:p w14:paraId="5D44AB99" w14:textId="77777777" w:rsidR="00DA7E18" w:rsidRPr="00DA7E18" w:rsidRDefault="00DA7E18" w:rsidP="00DA7E18">
            <w:pPr>
              <w:rPr>
                <w:rFonts w:ascii="Arial" w:hAnsi="Arial" w:cs="Arial"/>
                <w:sz w:val="24"/>
                <w:szCs w:val="24"/>
              </w:rPr>
            </w:pPr>
          </w:p>
          <w:p w14:paraId="2E77F2A3" w14:textId="77777777" w:rsidR="00DA7E18" w:rsidRPr="00DA7E18" w:rsidRDefault="00DA7E18" w:rsidP="00DA7E18">
            <w:pPr>
              <w:rPr>
                <w:rFonts w:ascii="Arial" w:hAnsi="Arial" w:cs="Arial"/>
                <w:sz w:val="24"/>
                <w:szCs w:val="24"/>
              </w:rPr>
            </w:pPr>
            <w:r w:rsidRPr="00DA7E18">
              <w:rPr>
                <w:rFonts w:ascii="Arial" w:hAnsi="Arial" w:cs="Arial"/>
                <w:sz w:val="24"/>
                <w:szCs w:val="24"/>
              </w:rPr>
              <w:t>Para habilitar servicios de salud en la </w:t>
            </w:r>
            <w:r w:rsidRPr="00DA7E18">
              <w:rPr>
                <w:rFonts w:ascii="Arial" w:hAnsi="Arial" w:cs="Arial"/>
                <w:b/>
                <w:bCs/>
                <w:sz w:val="24"/>
                <w:szCs w:val="24"/>
              </w:rPr>
              <w:t>modalidad de telemedicina.</w:t>
            </w:r>
          </w:p>
          <w:p w14:paraId="4AA419D3" w14:textId="77777777" w:rsidR="00DA7E18" w:rsidRPr="00DA7E18" w:rsidRDefault="00DA7E18" w:rsidP="00DA7E18">
            <w:pPr>
              <w:rPr>
                <w:rFonts w:ascii="Arial" w:hAnsi="Arial" w:cs="Arial"/>
                <w:sz w:val="24"/>
                <w:szCs w:val="24"/>
              </w:rPr>
            </w:pPr>
            <w:r w:rsidRPr="00DA7E18">
              <w:rPr>
                <w:rFonts w:ascii="Arial" w:hAnsi="Arial" w:cs="Arial"/>
                <w:sz w:val="24"/>
                <w:szCs w:val="24"/>
              </w:rPr>
              <w:t>​</w:t>
            </w:r>
          </w:p>
        </w:tc>
        <w:tc>
          <w:tcPr>
            <w:tcW w:w="6576" w:type="dxa"/>
            <w:shd w:val="clear" w:color="auto" w:fill="FFFFFF"/>
            <w:tcMar>
              <w:top w:w="105" w:type="dxa"/>
              <w:left w:w="75" w:type="dxa"/>
              <w:bottom w:w="90" w:type="dxa"/>
              <w:right w:w="75" w:type="dxa"/>
            </w:tcMar>
            <w:hideMark/>
          </w:tcPr>
          <w:p w14:paraId="147F9FDA" w14:textId="77777777" w:rsidR="00DA7E18" w:rsidRPr="00DA7E18" w:rsidRDefault="00DA7E18" w:rsidP="00DA7E18">
            <w:pPr>
              <w:rPr>
                <w:rFonts w:ascii="Arial" w:hAnsi="Arial" w:cs="Arial"/>
                <w:sz w:val="24"/>
                <w:szCs w:val="24"/>
              </w:rPr>
            </w:pPr>
            <w:r w:rsidRPr="00DA7E18">
              <w:rPr>
                <w:rFonts w:ascii="Arial" w:hAnsi="Arial" w:cs="Arial"/>
                <w:sz w:val="24"/>
                <w:szCs w:val="24"/>
              </w:rPr>
              <w:t>​</w:t>
            </w:r>
          </w:p>
          <w:p w14:paraId="7F242CC2"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El prestador de servicios de salud que </w:t>
            </w:r>
            <w:r w:rsidRPr="00DA7E18">
              <w:rPr>
                <w:rFonts w:ascii="Arial" w:hAnsi="Arial" w:cs="Arial"/>
                <w:b/>
                <w:bCs/>
                <w:sz w:val="24"/>
                <w:szCs w:val="24"/>
              </w:rPr>
              <w:t>habilite servicios de salud en la modalidad de telemedicina</w:t>
            </w:r>
            <w:r w:rsidRPr="00DA7E18">
              <w:rPr>
                <w:rFonts w:ascii="Arial" w:hAnsi="Arial" w:cs="Arial"/>
                <w:sz w:val="24"/>
                <w:szCs w:val="24"/>
              </w:rPr>
              <w:t xml:space="preserve"> adicionalmente debe presentar los siguientes documentos </w:t>
            </w:r>
            <w:proofErr w:type="gramStart"/>
            <w:r w:rsidRPr="00DA7E18">
              <w:rPr>
                <w:rFonts w:ascii="Arial" w:hAnsi="Arial" w:cs="Arial"/>
                <w:sz w:val="24"/>
                <w:szCs w:val="24"/>
              </w:rPr>
              <w:t>de acuerdo al</w:t>
            </w:r>
            <w:proofErr w:type="gramEnd"/>
            <w:r w:rsidRPr="00DA7E18">
              <w:rPr>
                <w:rFonts w:ascii="Arial" w:hAnsi="Arial" w:cs="Arial"/>
                <w:sz w:val="24"/>
                <w:szCs w:val="24"/>
              </w:rPr>
              <w:t xml:space="preserve"> tipo de prestador: </w:t>
            </w:r>
          </w:p>
          <w:p w14:paraId="29D60205" w14:textId="77777777" w:rsidR="00DA7E18" w:rsidRPr="00DA7E18" w:rsidRDefault="00DA7E18" w:rsidP="00DA7E18">
            <w:pPr>
              <w:jc w:val="both"/>
              <w:rPr>
                <w:rFonts w:ascii="Arial" w:hAnsi="Arial" w:cs="Arial"/>
                <w:sz w:val="24"/>
                <w:szCs w:val="24"/>
              </w:rPr>
            </w:pPr>
            <w:r w:rsidRPr="00DA7E18">
              <w:rPr>
                <w:rFonts w:ascii="Arial" w:hAnsi="Arial" w:cs="Arial"/>
                <w:b/>
                <w:bCs/>
                <w:sz w:val="24"/>
                <w:szCs w:val="24"/>
              </w:rPr>
              <w:t>Prestador remisor </w:t>
            </w:r>
          </w:p>
          <w:p w14:paraId="121830E4"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 Copia impresa del contrato o convenio con el prestador de referencia inscrito en el REPS, con una relación de los servicios de salud que el prestador de referencia le garantizará al prestador remisor. Cuando el prestador de referencia sea del mismo prestador deberá presentar documento con la relación de los servicios de salud que garantizará al prestador remisor. </w:t>
            </w:r>
          </w:p>
          <w:p w14:paraId="451861B6" w14:textId="77777777" w:rsidR="00DA7E18" w:rsidRDefault="00DA7E18" w:rsidP="00DA7E18">
            <w:pPr>
              <w:jc w:val="both"/>
              <w:rPr>
                <w:rFonts w:ascii="Arial" w:hAnsi="Arial" w:cs="Arial"/>
                <w:sz w:val="24"/>
                <w:szCs w:val="24"/>
              </w:rPr>
            </w:pPr>
            <w:r w:rsidRPr="00DA7E18">
              <w:rPr>
                <w:rFonts w:ascii="Arial" w:hAnsi="Arial" w:cs="Arial"/>
                <w:sz w:val="24"/>
                <w:szCs w:val="24"/>
              </w:rPr>
              <w:t>* Copia impresa de la certificación de conexión a internet, que soporte el método de comunicación sincrónico o asincrónico, según sea el caso.</w:t>
            </w:r>
          </w:p>
          <w:p w14:paraId="51F0A3BA" w14:textId="77777777" w:rsidR="00704085" w:rsidRPr="0065073E" w:rsidRDefault="00704085" w:rsidP="00704085">
            <w:pPr>
              <w:widowControl w:val="0"/>
              <w:tabs>
                <w:tab w:val="left" w:pos="902"/>
              </w:tabs>
              <w:autoSpaceDE w:val="0"/>
              <w:autoSpaceDN w:val="0"/>
              <w:spacing w:before="5" w:after="0" w:line="237" w:lineRule="auto"/>
              <w:ind w:right="125"/>
              <w:jc w:val="both"/>
              <w:rPr>
                <w:rFonts w:ascii="Arial" w:hAnsi="Arial" w:cs="Arial"/>
                <w:sz w:val="24"/>
                <w:szCs w:val="24"/>
              </w:rPr>
            </w:pPr>
            <w:r w:rsidRPr="0065073E">
              <w:rPr>
                <w:rFonts w:ascii="Arial" w:hAnsi="Arial" w:cs="Arial"/>
                <w:b/>
                <w:bCs/>
                <w:sz w:val="24"/>
                <w:szCs w:val="24"/>
                <w:highlight w:val="yellow"/>
              </w:rPr>
              <w:t>INCLUIR:</w:t>
            </w:r>
            <w:r w:rsidRPr="0065073E">
              <w:rPr>
                <w:rFonts w:ascii="Arial" w:hAnsi="Arial" w:cs="Arial"/>
                <w:sz w:val="24"/>
                <w:szCs w:val="24"/>
                <w:highlight w:val="yellow"/>
              </w:rPr>
              <w:t xml:space="preserve"> Documento firmado por un ingeniero de sistemas con tarjeta profesional vigente, que certifica el cumplimiento de las responsabilidades determinadas para el uso de plataformas tecnológicas en telemedicina.</w:t>
            </w:r>
          </w:p>
          <w:p w14:paraId="17C5E88B" w14:textId="77777777" w:rsidR="00704085" w:rsidRPr="0065073E" w:rsidRDefault="00704085" w:rsidP="00704085">
            <w:pPr>
              <w:jc w:val="both"/>
              <w:rPr>
                <w:rFonts w:ascii="Arial" w:hAnsi="Arial" w:cs="Arial"/>
                <w:b/>
                <w:bCs/>
                <w:sz w:val="24"/>
                <w:szCs w:val="24"/>
              </w:rPr>
            </w:pPr>
          </w:p>
          <w:p w14:paraId="4373F0FB" w14:textId="77777777" w:rsidR="00704085" w:rsidRPr="00DA7E18" w:rsidRDefault="00704085" w:rsidP="00DA7E18">
            <w:pPr>
              <w:jc w:val="both"/>
              <w:rPr>
                <w:rFonts w:ascii="Arial" w:hAnsi="Arial" w:cs="Arial"/>
                <w:sz w:val="24"/>
                <w:szCs w:val="24"/>
              </w:rPr>
            </w:pPr>
          </w:p>
          <w:p w14:paraId="53695683" w14:textId="77777777" w:rsidR="00DA7E18" w:rsidRPr="00DA7E18" w:rsidRDefault="00DA7E18" w:rsidP="00DA7E18">
            <w:pPr>
              <w:jc w:val="both"/>
              <w:rPr>
                <w:rFonts w:ascii="Arial" w:hAnsi="Arial" w:cs="Arial"/>
                <w:sz w:val="24"/>
                <w:szCs w:val="24"/>
              </w:rPr>
            </w:pPr>
            <w:r w:rsidRPr="00DA7E18">
              <w:rPr>
                <w:rFonts w:ascii="Arial" w:hAnsi="Arial" w:cs="Arial"/>
                <w:b/>
                <w:bCs/>
                <w:sz w:val="24"/>
                <w:szCs w:val="24"/>
              </w:rPr>
              <w:t>Prestador de referencia </w:t>
            </w:r>
          </w:p>
          <w:p w14:paraId="0B28BFCD"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 Copia impresa de la certificación de conexión a internet, que soporte el método de comunicación sincrónico o asincrónico según sea el caso. * Documento firmado por un ingeniero de sistemas con tarjeta profesional vigente, que certifica el cumplimiento de las responsabilidades determinadas para el uso de plataformas tecnológicas en telemedicina. </w:t>
            </w:r>
          </w:p>
          <w:p w14:paraId="3552D7A4" w14:textId="61E06E95" w:rsidR="00DA7E18" w:rsidRPr="00DA7E18" w:rsidRDefault="00704085" w:rsidP="00DA7E18">
            <w:pPr>
              <w:jc w:val="both"/>
              <w:rPr>
                <w:rFonts w:ascii="Arial" w:hAnsi="Arial" w:cs="Arial"/>
                <w:sz w:val="24"/>
                <w:szCs w:val="24"/>
              </w:rPr>
            </w:pPr>
            <w:r w:rsidRPr="00704085">
              <w:rPr>
                <w:rFonts w:ascii="Arial" w:hAnsi="Arial" w:cs="Arial"/>
                <w:b/>
                <w:bCs/>
                <w:sz w:val="24"/>
                <w:szCs w:val="24"/>
                <w:highlight w:val="green"/>
              </w:rPr>
              <w:t>RETIRAR:</w:t>
            </w:r>
            <w:r w:rsidRPr="00704085">
              <w:rPr>
                <w:rFonts w:ascii="Arial" w:hAnsi="Arial" w:cs="Arial"/>
                <w:sz w:val="24"/>
                <w:szCs w:val="24"/>
                <w:highlight w:val="green"/>
              </w:rPr>
              <w:t xml:space="preserve"> </w:t>
            </w:r>
            <w:r w:rsidR="00DA7E18" w:rsidRPr="00704085">
              <w:rPr>
                <w:rFonts w:ascii="Arial" w:hAnsi="Arial" w:cs="Arial"/>
                <w:sz w:val="24"/>
                <w:szCs w:val="24"/>
                <w:highlight w:val="green"/>
              </w:rPr>
              <w:t>* El prestador de servicios de salud que habilite servicios de </w:t>
            </w:r>
            <w:r w:rsidR="00DA7E18" w:rsidRPr="00704085">
              <w:rPr>
                <w:rFonts w:ascii="Arial" w:hAnsi="Arial" w:cs="Arial"/>
                <w:b/>
                <w:bCs/>
                <w:sz w:val="24"/>
                <w:szCs w:val="24"/>
                <w:highlight w:val="green"/>
              </w:rPr>
              <w:t>Seguridad y Salud en el Trabajo</w:t>
            </w:r>
            <w:r w:rsidR="00DA7E18" w:rsidRPr="00704085">
              <w:rPr>
                <w:rFonts w:ascii="Arial" w:hAnsi="Arial" w:cs="Arial"/>
                <w:sz w:val="24"/>
                <w:szCs w:val="24"/>
                <w:highlight w:val="green"/>
              </w:rPr>
              <w:t> adicionalmente debe presentar la licencia para prestación de servicios en seguridad y salud en el trabajo para persona jurídica expedida por la autoridad competente</w:t>
            </w:r>
            <w:r w:rsidR="00DA7E18" w:rsidRPr="00DA7E18">
              <w:rPr>
                <w:rFonts w:ascii="Arial" w:hAnsi="Arial" w:cs="Arial"/>
                <w:sz w:val="24"/>
                <w:szCs w:val="24"/>
              </w:rPr>
              <w:t>.</w:t>
            </w:r>
          </w:p>
        </w:tc>
      </w:tr>
    </w:tbl>
    <w:p w14:paraId="74D76BFB" w14:textId="77777777" w:rsidR="00DA7E18" w:rsidRPr="00DA7E18" w:rsidRDefault="00DA7E18" w:rsidP="00DA7E18">
      <w:pPr>
        <w:rPr>
          <w:rFonts w:ascii="Arial" w:hAnsi="Arial" w:cs="Arial"/>
          <w:sz w:val="24"/>
          <w:szCs w:val="24"/>
        </w:rPr>
      </w:pPr>
    </w:p>
    <w:p w14:paraId="360B61D9" w14:textId="77777777" w:rsidR="00524AB3" w:rsidRPr="004E0DCE" w:rsidRDefault="00524AB3" w:rsidP="00524AB3">
      <w:pPr>
        <w:jc w:val="both"/>
        <w:rPr>
          <w:rFonts w:ascii="Arial" w:hAnsi="Arial" w:cs="Arial"/>
          <w:b/>
          <w:bCs/>
          <w:sz w:val="24"/>
          <w:szCs w:val="24"/>
        </w:rPr>
      </w:pPr>
      <w:r w:rsidRPr="004E0DCE">
        <w:rPr>
          <w:rFonts w:ascii="Arial" w:hAnsi="Arial" w:cs="Arial"/>
          <w:b/>
          <w:bCs/>
          <w:sz w:val="24"/>
          <w:szCs w:val="24"/>
          <w:highlight w:val="yellow"/>
        </w:rPr>
        <w:t>INCLUIR:</w:t>
      </w:r>
      <w:r w:rsidRPr="004E0DCE">
        <w:rPr>
          <w:rFonts w:ascii="Arial" w:hAnsi="Arial" w:cs="Arial"/>
          <w:bCs/>
          <w:sz w:val="24"/>
          <w:szCs w:val="24"/>
          <w:highlight w:val="yellow"/>
        </w:rPr>
        <w:t xml:space="preserve"> Para </w:t>
      </w:r>
      <w:r>
        <w:rPr>
          <w:rFonts w:ascii="Arial" w:hAnsi="Arial" w:cs="Arial"/>
          <w:bCs/>
          <w:sz w:val="24"/>
          <w:szCs w:val="24"/>
          <w:highlight w:val="yellow"/>
        </w:rPr>
        <w:t xml:space="preserve">formalizar </w:t>
      </w:r>
      <w:r w:rsidRPr="004E0DCE">
        <w:rPr>
          <w:rFonts w:ascii="Arial" w:hAnsi="Arial" w:cs="Arial"/>
          <w:bCs/>
          <w:sz w:val="24"/>
          <w:szCs w:val="24"/>
          <w:highlight w:val="yellow"/>
        </w:rPr>
        <w:t xml:space="preserve"> </w:t>
      </w:r>
      <w:r>
        <w:rPr>
          <w:rFonts w:ascii="Arial" w:hAnsi="Arial" w:cs="Arial"/>
          <w:bCs/>
          <w:sz w:val="24"/>
          <w:szCs w:val="24"/>
          <w:highlight w:val="yellow"/>
        </w:rPr>
        <w:t>la</w:t>
      </w:r>
      <w:r w:rsidRPr="004E0DCE">
        <w:rPr>
          <w:rFonts w:ascii="Arial" w:hAnsi="Arial" w:cs="Arial"/>
          <w:bCs/>
          <w:sz w:val="24"/>
          <w:szCs w:val="24"/>
          <w:highlight w:val="yellow"/>
        </w:rPr>
        <w:t xml:space="preserve"> inscripción de prestador, debe presentar en la Secretaría Distrital de Salud de Bogotá, ubicada en la Carrera 32 # 12-81, en el Primer Piso del Edificio Administrativo, de lunes a viernes en horario de 7:00 a.m. a 4:00 p.m. ventanilla de habilitación y posteriormente radicar en la ventanilla de correspondencia la totalidad de los documentos indicados previamente, junto con un oficio dirigido a la Subdirección de Inspección, Vigilancia y Control, relacionando uno a uno los documentos que</w:t>
      </w:r>
      <w:r w:rsidRPr="004E0DCE">
        <w:rPr>
          <w:rFonts w:ascii="Arial" w:hAnsi="Arial" w:cs="Arial"/>
          <w:b/>
          <w:sz w:val="24"/>
          <w:szCs w:val="24"/>
          <w:highlight w:val="yellow"/>
        </w:rPr>
        <w:t xml:space="preserve"> </w:t>
      </w:r>
      <w:r w:rsidRPr="004E0DCE">
        <w:rPr>
          <w:rFonts w:ascii="Arial" w:hAnsi="Arial" w:cs="Arial"/>
          <w:bCs/>
          <w:sz w:val="24"/>
          <w:szCs w:val="24"/>
          <w:highlight w:val="yellow"/>
        </w:rPr>
        <w:t>se entregan con el total del número de folios (la</w:t>
      </w:r>
      <w:r w:rsidRPr="004E0DCE">
        <w:rPr>
          <w:rFonts w:ascii="Arial" w:hAnsi="Arial" w:cs="Arial"/>
          <w:b/>
          <w:sz w:val="24"/>
          <w:szCs w:val="24"/>
          <w:highlight w:val="yellow"/>
        </w:rPr>
        <w:t xml:space="preserve"> </w:t>
      </w:r>
      <w:r w:rsidRPr="004E0DCE">
        <w:rPr>
          <w:rFonts w:ascii="Arial" w:hAnsi="Arial" w:cs="Arial"/>
          <w:bCs/>
          <w:sz w:val="24"/>
          <w:szCs w:val="24"/>
          <w:highlight w:val="yellow"/>
        </w:rPr>
        <w:t>numeración se realiza en la esquina superior derecha de cada documento en lápiz).</w:t>
      </w:r>
    </w:p>
    <w:p w14:paraId="075675DF"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La recepción de los documentos no implica la decisión favorable de su trámite, estos serán objeto de verificación y validación en un plazo de 15 días hábiles. </w:t>
      </w:r>
    </w:p>
    <w:p w14:paraId="1AF49EE4" w14:textId="2C4FD274" w:rsidR="00DA7E18" w:rsidRPr="00DA7E18" w:rsidRDefault="00DA7E18" w:rsidP="00DA7E18">
      <w:pPr>
        <w:jc w:val="both"/>
        <w:rPr>
          <w:rFonts w:ascii="Arial" w:hAnsi="Arial" w:cs="Arial"/>
          <w:sz w:val="24"/>
          <w:szCs w:val="24"/>
        </w:rPr>
      </w:pPr>
      <w:r w:rsidRPr="00DA7E18">
        <w:rPr>
          <w:rFonts w:ascii="Arial" w:hAnsi="Arial" w:cs="Arial"/>
          <w:sz w:val="24"/>
          <w:szCs w:val="24"/>
        </w:rPr>
        <w:t xml:space="preserve">Cuando los documentos presentados estén de conformidad, la Secretaría de Salud </w:t>
      </w:r>
      <w:r w:rsidR="004D5336" w:rsidRPr="00782214">
        <w:rPr>
          <w:rFonts w:ascii="Arial" w:hAnsi="Arial" w:cs="Arial"/>
          <w:b/>
          <w:bCs/>
          <w:sz w:val="24"/>
          <w:szCs w:val="24"/>
          <w:highlight w:val="green"/>
        </w:rPr>
        <w:t xml:space="preserve">RETIRAR: </w:t>
      </w:r>
      <w:r w:rsidR="004D5336" w:rsidRPr="00782214">
        <w:rPr>
          <w:rFonts w:ascii="Arial" w:hAnsi="Arial" w:cs="Arial"/>
          <w:sz w:val="24"/>
          <w:szCs w:val="24"/>
          <w:highlight w:val="green"/>
        </w:rPr>
        <w:t>asignará código de inscripción al prestador y</w:t>
      </w:r>
      <w:r w:rsidR="004D5336" w:rsidRPr="001350DC">
        <w:rPr>
          <w:rFonts w:ascii="Arial" w:hAnsi="Arial" w:cs="Arial"/>
          <w:sz w:val="24"/>
          <w:szCs w:val="24"/>
        </w:rPr>
        <w:t xml:space="preserve"> </w:t>
      </w:r>
      <w:r w:rsidRPr="00DA7E18">
        <w:rPr>
          <w:rFonts w:ascii="Arial" w:hAnsi="Arial" w:cs="Arial"/>
          <w:sz w:val="24"/>
          <w:szCs w:val="24"/>
        </w:rPr>
        <w:t>asignará código de inscripción al prestador y programará la realización de visita de verificación previa. </w:t>
      </w:r>
    </w:p>
    <w:p w14:paraId="3580511E"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En caso de encontrar inconsistencias o errores en los documentos, se le informará vía correo electrónico al prestador para recogerlos e iniciar nuevamente el proceso de inscripción, sin perjuicio de la puesta en conocimiento ante las autoridades correspondientes cuando haya lugar. ​ </w:t>
      </w:r>
    </w:p>
    <w:p w14:paraId="16B4BFE5" w14:textId="09A76306" w:rsidR="00DA7E18" w:rsidRPr="00DA7E18" w:rsidRDefault="00DA7E18" w:rsidP="00DA7E18">
      <w:pPr>
        <w:jc w:val="both"/>
        <w:rPr>
          <w:rFonts w:ascii="Arial" w:hAnsi="Arial" w:cs="Arial"/>
          <w:sz w:val="24"/>
          <w:szCs w:val="24"/>
        </w:rPr>
      </w:pPr>
      <w:r w:rsidRPr="00DA7E18">
        <w:rPr>
          <w:rFonts w:ascii="Arial" w:hAnsi="Arial" w:cs="Arial"/>
          <w:b/>
          <w:bCs/>
          <w:sz w:val="24"/>
          <w:szCs w:val="24"/>
        </w:rPr>
        <w:t>Nota:</w:t>
      </w:r>
      <w:r>
        <w:rPr>
          <w:rFonts w:ascii="Arial" w:hAnsi="Arial" w:cs="Arial"/>
          <w:b/>
          <w:bCs/>
          <w:sz w:val="24"/>
          <w:szCs w:val="24"/>
        </w:rPr>
        <w:t xml:space="preserve"> </w:t>
      </w:r>
      <w:r w:rsidRPr="00DA7E18">
        <w:rPr>
          <w:rFonts w:ascii="Arial" w:hAnsi="Arial" w:cs="Arial"/>
          <w:b/>
          <w:bCs/>
          <w:sz w:val="24"/>
          <w:szCs w:val="24"/>
        </w:rPr>
        <w:t>En la Resolución 544 de 2023: Artículo 7. Requisitos para el trámite de la inscripción de prestadores y habilitación de servicios de salud en el REPS.</w:t>
      </w:r>
      <w:r w:rsidRPr="00DA7E18">
        <w:rPr>
          <w:rFonts w:ascii="Arial" w:hAnsi="Arial" w:cs="Arial"/>
          <w:sz w:val="24"/>
          <w:szCs w:val="24"/>
        </w:rPr>
        <w:t> Para que un prestador de servicios de salud se inscriba y habilite servicios en el Registro Especial de Prestadores de Servicios de Salud -REPS, establece: en el </w:t>
      </w:r>
      <w:r w:rsidRPr="00DA7E18">
        <w:rPr>
          <w:rFonts w:ascii="Arial" w:hAnsi="Arial" w:cs="Arial"/>
          <w:b/>
          <w:bCs/>
          <w:sz w:val="24"/>
          <w:szCs w:val="24"/>
        </w:rPr>
        <w:t>Parágrafo 1 :</w:t>
      </w:r>
      <w:r w:rsidRPr="00DA7E18">
        <w:rPr>
          <w:rFonts w:ascii="Arial" w:hAnsi="Arial" w:cs="Arial"/>
          <w:sz w:val="24"/>
          <w:szCs w:val="24"/>
        </w:rPr>
        <w:t xml:space="preserve"> El prestador de servicios de salud que cambie de NIT y continúe </w:t>
      </w:r>
      <w:r w:rsidRPr="00DA7E18">
        <w:rPr>
          <w:rFonts w:ascii="Arial" w:hAnsi="Arial" w:cs="Arial"/>
          <w:sz w:val="24"/>
          <w:szCs w:val="24"/>
        </w:rPr>
        <w:lastRenderedPageBreak/>
        <w:t>prestando los servicios de salud en la mismo domicilio y sede de manera ininterrumpida, deberá efectuar novedad de cierre del prestador y realizar de manera inmediata el trámite de inscripción del prestador, de acuerdo con lo establecido en el presente artículo y habilitar los servicios que vaya a continuar prestando ante la secretaría de salud departamental o distrital, o la entidad que tenga a cargo dichas competencias. Dichos prestadores no serán objeto de visita previa. La secretaría de salud departamental o distrital, o la entidad que tenga a cargo dichas competencias, deberá priorizarlos en el plan de visitas de verificación de la siguiente vigencia.</w:t>
      </w:r>
    </w:p>
    <w:p w14:paraId="2F327F6C" w14:textId="77777777" w:rsidR="00DA7E18" w:rsidRPr="00DA7E18" w:rsidRDefault="00DA7E18" w:rsidP="00DA7E18">
      <w:pPr>
        <w:jc w:val="both"/>
        <w:rPr>
          <w:rFonts w:ascii="Arial" w:hAnsi="Arial" w:cs="Arial"/>
          <w:sz w:val="24"/>
          <w:szCs w:val="24"/>
        </w:rPr>
      </w:pPr>
      <w:r w:rsidRPr="00DA7E18">
        <w:rPr>
          <w:rFonts w:ascii="Arial" w:hAnsi="Arial" w:cs="Arial"/>
          <w:b/>
          <w:bCs/>
          <w:sz w:val="24"/>
          <w:szCs w:val="24"/>
        </w:rPr>
        <w:t>Visita de verificación previa: </w:t>
      </w:r>
    </w:p>
    <w:p w14:paraId="3F4F13CC" w14:textId="33BEE9CB" w:rsidR="00DA7E18" w:rsidRPr="00DA7E18" w:rsidRDefault="00E23DFE" w:rsidP="00DA7E18">
      <w:pPr>
        <w:jc w:val="both"/>
        <w:rPr>
          <w:rFonts w:ascii="Arial" w:hAnsi="Arial" w:cs="Arial"/>
          <w:sz w:val="24"/>
          <w:szCs w:val="24"/>
        </w:rPr>
      </w:pPr>
      <w:r w:rsidRPr="00E23DFE">
        <w:rPr>
          <w:rFonts w:ascii="Arial" w:hAnsi="Arial" w:cs="Arial"/>
          <w:b/>
          <w:bCs/>
          <w:sz w:val="24"/>
          <w:szCs w:val="24"/>
          <w:highlight w:val="green"/>
        </w:rPr>
        <w:t xml:space="preserve">RETIRAR: </w:t>
      </w:r>
      <w:r w:rsidR="00DA7E18" w:rsidRPr="00E23DFE">
        <w:rPr>
          <w:rFonts w:ascii="Arial" w:hAnsi="Arial" w:cs="Arial"/>
          <w:sz w:val="24"/>
          <w:szCs w:val="24"/>
          <w:highlight w:val="green"/>
        </w:rPr>
        <w:t>Se requiere Visita de Verificación Previa para habilitar nuevos servicios de Transporte asistencial; esta visita se realiza por parte de la secretaría de salud departamental o distrital, o la entidad que tenga a cargo dichas competencias.</w:t>
      </w:r>
      <w:r w:rsidR="00DA7E18" w:rsidRPr="00DA7E18">
        <w:rPr>
          <w:rFonts w:ascii="Arial" w:hAnsi="Arial" w:cs="Arial"/>
          <w:sz w:val="24"/>
          <w:szCs w:val="24"/>
        </w:rPr>
        <w:t> </w:t>
      </w:r>
    </w:p>
    <w:p w14:paraId="1EB126EC" w14:textId="77777777" w:rsidR="00E23DFE" w:rsidRDefault="00E23DFE" w:rsidP="00E23DFE">
      <w:pPr>
        <w:widowControl w:val="0"/>
        <w:tabs>
          <w:tab w:val="left" w:pos="1034"/>
        </w:tabs>
        <w:autoSpaceDE w:val="0"/>
        <w:autoSpaceDN w:val="0"/>
        <w:spacing w:before="1" w:after="0" w:line="240" w:lineRule="auto"/>
        <w:ind w:right="126"/>
        <w:jc w:val="both"/>
        <w:rPr>
          <w:rFonts w:ascii="Arial" w:hAnsi="Arial" w:cs="Arial"/>
          <w:sz w:val="24"/>
          <w:szCs w:val="24"/>
        </w:rPr>
      </w:pPr>
      <w:r w:rsidRPr="00687E12">
        <w:rPr>
          <w:rFonts w:ascii="Arial" w:hAnsi="Arial" w:cs="Arial"/>
          <w:b/>
          <w:bCs/>
          <w:sz w:val="24"/>
          <w:szCs w:val="24"/>
          <w:highlight w:val="yellow"/>
        </w:rPr>
        <w:t>INCLUIR:</w:t>
      </w:r>
      <w:r w:rsidRPr="00687E12">
        <w:rPr>
          <w:rFonts w:ascii="Arial" w:hAnsi="Arial" w:cs="Arial"/>
          <w:sz w:val="24"/>
          <w:szCs w:val="24"/>
          <w:highlight w:val="yellow"/>
        </w:rPr>
        <w:t xml:space="preserve"> Para inscribir una nueva institución prestadora de servicios de salud; esta visita se realiza por parte de la secretaría de salud departamental o distrital, o la entidad que tenga a cargo dichas competencias, dentro de los seis (6) meses siguientes al cumplimiento de las condiciones definidas en el numeral 8.4 del artículo 8 de la presente resolución.</w:t>
      </w:r>
    </w:p>
    <w:p w14:paraId="0D2EF4CB" w14:textId="77777777" w:rsidR="00E23DFE" w:rsidRDefault="00E23DFE" w:rsidP="00E23DFE">
      <w:pPr>
        <w:widowControl w:val="0"/>
        <w:tabs>
          <w:tab w:val="left" w:pos="1034"/>
        </w:tabs>
        <w:autoSpaceDE w:val="0"/>
        <w:autoSpaceDN w:val="0"/>
        <w:spacing w:before="1" w:after="0" w:line="240" w:lineRule="auto"/>
        <w:ind w:right="126"/>
        <w:jc w:val="both"/>
        <w:rPr>
          <w:rFonts w:ascii="Arial" w:hAnsi="Arial" w:cs="Arial"/>
          <w:sz w:val="24"/>
          <w:szCs w:val="24"/>
        </w:rPr>
      </w:pPr>
    </w:p>
    <w:p w14:paraId="5D71C70B" w14:textId="77777777" w:rsidR="00E23DFE" w:rsidRPr="0057066F" w:rsidRDefault="00E23DFE" w:rsidP="00E23DFE">
      <w:pPr>
        <w:widowControl w:val="0"/>
        <w:tabs>
          <w:tab w:val="left" w:pos="1034"/>
        </w:tabs>
        <w:autoSpaceDE w:val="0"/>
        <w:autoSpaceDN w:val="0"/>
        <w:spacing w:before="1" w:after="0" w:line="240" w:lineRule="auto"/>
        <w:ind w:right="126"/>
        <w:jc w:val="both"/>
        <w:rPr>
          <w:rFonts w:ascii="Arial" w:hAnsi="Arial" w:cs="Arial"/>
          <w:sz w:val="24"/>
          <w:szCs w:val="24"/>
          <w:highlight w:val="yellow"/>
        </w:rPr>
      </w:pPr>
      <w:r w:rsidRPr="0057066F">
        <w:rPr>
          <w:rFonts w:ascii="Arial" w:hAnsi="Arial" w:cs="Arial"/>
          <w:sz w:val="24"/>
          <w:szCs w:val="24"/>
          <w:highlight w:val="yellow"/>
        </w:rPr>
        <w:t>Las entidades departamentales o distritales de salud o la entidad que tenga a cargo dichas competencias son las responsables de realizar las visitas previas en los siguientes casos:</w:t>
      </w:r>
    </w:p>
    <w:p w14:paraId="70EDCCC8" w14:textId="77777777" w:rsidR="00E23DFE" w:rsidRPr="0057066F" w:rsidRDefault="00E23DFE" w:rsidP="00E23DFE">
      <w:pPr>
        <w:widowControl w:val="0"/>
        <w:tabs>
          <w:tab w:val="left" w:pos="1034"/>
        </w:tabs>
        <w:autoSpaceDE w:val="0"/>
        <w:autoSpaceDN w:val="0"/>
        <w:spacing w:before="1" w:after="0" w:line="240" w:lineRule="auto"/>
        <w:ind w:right="126"/>
        <w:jc w:val="both"/>
        <w:rPr>
          <w:rFonts w:ascii="Arial" w:hAnsi="Arial" w:cs="Arial"/>
          <w:sz w:val="24"/>
          <w:szCs w:val="24"/>
          <w:highlight w:val="yellow"/>
        </w:rPr>
      </w:pPr>
    </w:p>
    <w:p w14:paraId="6DD6020D" w14:textId="77777777" w:rsidR="00E23DFE" w:rsidRPr="0057066F" w:rsidRDefault="00E23DFE" w:rsidP="00E23DFE">
      <w:pPr>
        <w:widowControl w:val="0"/>
        <w:tabs>
          <w:tab w:val="left" w:pos="1034"/>
        </w:tabs>
        <w:autoSpaceDE w:val="0"/>
        <w:autoSpaceDN w:val="0"/>
        <w:spacing w:before="1" w:after="0" w:line="240" w:lineRule="auto"/>
        <w:ind w:right="126"/>
        <w:jc w:val="both"/>
        <w:rPr>
          <w:rFonts w:ascii="Arial" w:hAnsi="Arial" w:cs="Arial"/>
          <w:sz w:val="24"/>
          <w:szCs w:val="24"/>
          <w:highlight w:val="yellow"/>
        </w:rPr>
      </w:pPr>
      <w:r w:rsidRPr="0057066F">
        <w:rPr>
          <w:rFonts w:ascii="Arial" w:hAnsi="Arial" w:cs="Arial"/>
          <w:sz w:val="24"/>
          <w:szCs w:val="24"/>
          <w:highlight w:val="yellow"/>
        </w:rPr>
        <w:t>•</w:t>
      </w:r>
      <w:r w:rsidRPr="0057066F">
        <w:rPr>
          <w:rFonts w:ascii="Arial" w:hAnsi="Arial" w:cs="Arial"/>
          <w:sz w:val="24"/>
          <w:szCs w:val="24"/>
          <w:highlight w:val="yellow"/>
        </w:rPr>
        <w:tab/>
        <w:t>Para habilitar nuevos servicios de oncología, urgencias, atención del parto, transporte asistencial y todos los servicios de alta complejidad</w:t>
      </w:r>
      <w:r>
        <w:rPr>
          <w:rFonts w:ascii="Arial" w:hAnsi="Arial" w:cs="Arial"/>
          <w:sz w:val="24"/>
          <w:szCs w:val="24"/>
          <w:highlight w:val="yellow"/>
        </w:rPr>
        <w:t>.</w:t>
      </w:r>
    </w:p>
    <w:p w14:paraId="46198E0E" w14:textId="77777777" w:rsidR="00E23DFE" w:rsidRPr="0057066F" w:rsidRDefault="00E23DFE" w:rsidP="00E23DFE">
      <w:pPr>
        <w:widowControl w:val="0"/>
        <w:tabs>
          <w:tab w:val="left" w:pos="1034"/>
        </w:tabs>
        <w:autoSpaceDE w:val="0"/>
        <w:autoSpaceDN w:val="0"/>
        <w:spacing w:before="1" w:after="0" w:line="240" w:lineRule="auto"/>
        <w:ind w:right="126"/>
        <w:jc w:val="both"/>
        <w:rPr>
          <w:rFonts w:ascii="Arial" w:hAnsi="Arial" w:cs="Arial"/>
          <w:sz w:val="24"/>
          <w:szCs w:val="24"/>
          <w:highlight w:val="yellow"/>
        </w:rPr>
      </w:pPr>
      <w:r w:rsidRPr="0057066F">
        <w:rPr>
          <w:rFonts w:ascii="Arial" w:hAnsi="Arial" w:cs="Arial"/>
          <w:sz w:val="24"/>
          <w:szCs w:val="24"/>
          <w:highlight w:val="yellow"/>
        </w:rPr>
        <w:t>•</w:t>
      </w:r>
      <w:r w:rsidRPr="0057066F">
        <w:rPr>
          <w:rFonts w:ascii="Arial" w:hAnsi="Arial" w:cs="Arial"/>
          <w:sz w:val="24"/>
          <w:szCs w:val="24"/>
          <w:highlight w:val="yellow"/>
        </w:rPr>
        <w:tab/>
        <w:t>Para inscribir una nueva Institución Prestadora de Servicios de Salud</w:t>
      </w:r>
    </w:p>
    <w:p w14:paraId="5D6B8720" w14:textId="77777777" w:rsidR="00E23DFE" w:rsidRDefault="00E23DFE" w:rsidP="00E23DFE">
      <w:pPr>
        <w:widowControl w:val="0"/>
        <w:tabs>
          <w:tab w:val="left" w:pos="1034"/>
        </w:tabs>
        <w:autoSpaceDE w:val="0"/>
        <w:autoSpaceDN w:val="0"/>
        <w:spacing w:before="1" w:after="0" w:line="240" w:lineRule="auto"/>
        <w:ind w:right="126"/>
        <w:jc w:val="both"/>
        <w:rPr>
          <w:rFonts w:ascii="Arial" w:hAnsi="Arial" w:cs="Arial"/>
          <w:sz w:val="24"/>
          <w:szCs w:val="24"/>
        </w:rPr>
      </w:pPr>
      <w:r w:rsidRPr="0057066F">
        <w:rPr>
          <w:rFonts w:ascii="Arial" w:hAnsi="Arial" w:cs="Arial"/>
          <w:sz w:val="24"/>
          <w:szCs w:val="24"/>
          <w:highlight w:val="yellow"/>
        </w:rPr>
        <w:t>•</w:t>
      </w:r>
      <w:r w:rsidRPr="0057066F">
        <w:rPr>
          <w:rFonts w:ascii="Arial" w:hAnsi="Arial" w:cs="Arial"/>
          <w:sz w:val="24"/>
          <w:szCs w:val="24"/>
          <w:highlight w:val="yellow"/>
        </w:rPr>
        <w:tab/>
        <w:t>Para cambiar la complejidad de un servicio de baja o mediana complejidad a alta complejidad.</w:t>
      </w:r>
    </w:p>
    <w:p w14:paraId="57B7507A" w14:textId="77777777" w:rsidR="00DA7E18" w:rsidRPr="00DA7E18" w:rsidRDefault="00DA7E18" w:rsidP="00DA7E18">
      <w:pPr>
        <w:jc w:val="both"/>
        <w:rPr>
          <w:rFonts w:ascii="Arial" w:hAnsi="Arial" w:cs="Arial"/>
          <w:sz w:val="24"/>
          <w:szCs w:val="24"/>
        </w:rPr>
      </w:pPr>
    </w:p>
    <w:p w14:paraId="2E972A38"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Durante la visita de verificación previa se evaluarán las condiciones de habilitación que aplican a TEP, según lo establecido en el Numeral 8 Anexo Técnico-Manual de Inscripción de Prestadores y Habilitación de Servicios de Salud: </w:t>
      </w:r>
    </w:p>
    <w:p w14:paraId="783B6E46" w14:textId="0F195E84" w:rsidR="00DA7E18" w:rsidRPr="00E23DFE" w:rsidRDefault="00E23DFE" w:rsidP="00DA7E18">
      <w:pPr>
        <w:rPr>
          <w:rFonts w:ascii="Arial" w:hAnsi="Arial" w:cs="Arial"/>
          <w:b/>
          <w:bCs/>
          <w:sz w:val="24"/>
          <w:szCs w:val="24"/>
          <w:highlight w:val="green"/>
        </w:rPr>
      </w:pPr>
      <w:r w:rsidRPr="00E23DFE">
        <w:rPr>
          <w:rFonts w:ascii="Arial" w:hAnsi="Arial" w:cs="Arial"/>
          <w:b/>
          <w:bCs/>
          <w:sz w:val="24"/>
          <w:szCs w:val="24"/>
          <w:highlight w:val="green"/>
        </w:rPr>
        <w:t>RETIRAR:</w:t>
      </w:r>
    </w:p>
    <w:p w14:paraId="1B025BA8" w14:textId="77777777" w:rsidR="00DA7E18" w:rsidRPr="00E23DFE" w:rsidRDefault="00DA7E18" w:rsidP="00DA7E18">
      <w:pPr>
        <w:rPr>
          <w:rFonts w:ascii="Arial" w:hAnsi="Arial" w:cs="Arial"/>
          <w:sz w:val="24"/>
          <w:szCs w:val="24"/>
          <w:highlight w:val="green"/>
        </w:rPr>
      </w:pPr>
      <w:r w:rsidRPr="00E23DFE">
        <w:rPr>
          <w:rFonts w:ascii="Arial" w:hAnsi="Arial" w:cs="Arial"/>
          <w:sz w:val="24"/>
          <w:szCs w:val="24"/>
          <w:highlight w:val="green"/>
        </w:rPr>
        <w:t>1. Condiciones de Capacidad técnico-administrativa </w:t>
      </w:r>
    </w:p>
    <w:p w14:paraId="448308FC" w14:textId="77777777" w:rsidR="00DA7E18" w:rsidRPr="00E23DFE" w:rsidRDefault="00DA7E18" w:rsidP="00DA7E18">
      <w:pPr>
        <w:rPr>
          <w:rFonts w:ascii="Arial" w:hAnsi="Arial" w:cs="Arial"/>
          <w:sz w:val="24"/>
          <w:szCs w:val="24"/>
          <w:highlight w:val="green"/>
        </w:rPr>
      </w:pPr>
      <w:r w:rsidRPr="00E23DFE">
        <w:rPr>
          <w:rFonts w:ascii="Arial" w:hAnsi="Arial" w:cs="Arial"/>
          <w:sz w:val="24"/>
          <w:szCs w:val="24"/>
          <w:highlight w:val="green"/>
        </w:rPr>
        <w:t>2. Condiciones de Suficiencia Patrimonial y Financiera </w:t>
      </w:r>
    </w:p>
    <w:p w14:paraId="71FC73ED" w14:textId="77777777" w:rsidR="00DA7E18" w:rsidRPr="00DA7E18" w:rsidRDefault="00DA7E18" w:rsidP="00DA7E18">
      <w:pPr>
        <w:rPr>
          <w:rFonts w:ascii="Arial" w:hAnsi="Arial" w:cs="Arial"/>
          <w:sz w:val="24"/>
          <w:szCs w:val="24"/>
        </w:rPr>
      </w:pPr>
      <w:r w:rsidRPr="00E23DFE">
        <w:rPr>
          <w:rFonts w:ascii="Arial" w:hAnsi="Arial" w:cs="Arial"/>
          <w:sz w:val="24"/>
          <w:szCs w:val="24"/>
          <w:highlight w:val="green"/>
        </w:rPr>
        <w:t>3. Condiciones de Capacidad Tecnológica y Científica</w:t>
      </w:r>
      <w:r w:rsidRPr="00DA7E18">
        <w:rPr>
          <w:rFonts w:ascii="Arial" w:hAnsi="Arial" w:cs="Arial"/>
          <w:sz w:val="24"/>
          <w:szCs w:val="24"/>
        </w:rPr>
        <w:t> </w:t>
      </w:r>
    </w:p>
    <w:p w14:paraId="52705AFC" w14:textId="77777777" w:rsidR="008B52B1" w:rsidRPr="00917CD8" w:rsidRDefault="008B52B1" w:rsidP="008B52B1">
      <w:pPr>
        <w:jc w:val="both"/>
        <w:rPr>
          <w:rFonts w:ascii="Arial" w:hAnsi="Arial" w:cs="Arial"/>
          <w:b/>
          <w:bCs/>
          <w:sz w:val="24"/>
          <w:szCs w:val="24"/>
          <w:highlight w:val="yellow"/>
        </w:rPr>
      </w:pPr>
      <w:r w:rsidRPr="00917CD8">
        <w:rPr>
          <w:rFonts w:ascii="Arial" w:hAnsi="Arial" w:cs="Arial"/>
          <w:b/>
          <w:bCs/>
          <w:sz w:val="24"/>
          <w:szCs w:val="24"/>
          <w:highlight w:val="yellow"/>
        </w:rPr>
        <w:t>INCLUIR:</w:t>
      </w:r>
    </w:p>
    <w:p w14:paraId="3B5F56BB" w14:textId="77777777" w:rsidR="008B52B1" w:rsidRPr="00917CD8" w:rsidRDefault="008B52B1" w:rsidP="008B52B1">
      <w:pPr>
        <w:pStyle w:val="Prrafodelista"/>
        <w:numPr>
          <w:ilvl w:val="0"/>
          <w:numId w:val="2"/>
        </w:num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r w:rsidRPr="00917CD8">
        <w:rPr>
          <w:rFonts w:ascii="Arial" w:eastAsia="Times New Roman" w:hAnsi="Arial" w:cs="Arial"/>
          <w:color w:val="000000"/>
          <w:kern w:val="0"/>
          <w:sz w:val="24"/>
          <w:szCs w:val="24"/>
          <w:highlight w:val="yellow"/>
          <w:lang w:eastAsia="es-CO"/>
          <w14:ligatures w14:val="none"/>
        </w:rPr>
        <w:lastRenderedPageBreak/>
        <w:t> Capacidad técnico-administrativa. Aplica a las Instituciones Prestadoras de Servicios de Salud - IPS, entidades con objeto social diferente y transporte especial de pacientes.</w:t>
      </w:r>
    </w:p>
    <w:p w14:paraId="538F0DF6" w14:textId="77777777" w:rsidR="008B52B1" w:rsidRPr="00917CD8" w:rsidRDefault="008B52B1" w:rsidP="008B52B1">
      <w:pPr>
        <w:pStyle w:val="Prrafodelista"/>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p>
    <w:p w14:paraId="321781E4" w14:textId="77777777" w:rsidR="008B52B1" w:rsidRPr="00917CD8" w:rsidRDefault="008B52B1" w:rsidP="008B52B1">
      <w:pPr>
        <w:pStyle w:val="Prrafodelista"/>
        <w:numPr>
          <w:ilvl w:val="0"/>
          <w:numId w:val="2"/>
        </w:num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r w:rsidRPr="00917CD8">
        <w:rPr>
          <w:rFonts w:ascii="Arial" w:eastAsia="Times New Roman" w:hAnsi="Arial" w:cs="Arial"/>
          <w:color w:val="000000"/>
          <w:kern w:val="0"/>
          <w:sz w:val="24"/>
          <w:szCs w:val="24"/>
          <w:highlight w:val="yellow"/>
          <w:lang w:eastAsia="es-CO"/>
          <w14:ligatures w14:val="none"/>
        </w:rPr>
        <w:t> Suficiencia patrimonial y financiera. Aplica a Instituciones Prestadoras de Servicios de Salud - IPS y Transporte Especial de Pacientes.</w:t>
      </w:r>
    </w:p>
    <w:p w14:paraId="4ADED468" w14:textId="77777777" w:rsidR="008B52B1" w:rsidRPr="00917CD8" w:rsidRDefault="008B52B1" w:rsidP="008B52B1">
      <w:p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p>
    <w:p w14:paraId="618765AF" w14:textId="77777777" w:rsidR="008B52B1" w:rsidRPr="00917CD8" w:rsidRDefault="008B52B1" w:rsidP="008B52B1">
      <w:pPr>
        <w:pStyle w:val="Prrafodelista"/>
        <w:numPr>
          <w:ilvl w:val="0"/>
          <w:numId w:val="2"/>
        </w:numPr>
        <w:shd w:val="clear" w:color="auto" w:fill="FFFFFF"/>
        <w:spacing w:after="0" w:line="240" w:lineRule="auto"/>
        <w:jc w:val="both"/>
        <w:rPr>
          <w:rFonts w:ascii="Times New Roman" w:eastAsia="Times New Roman" w:hAnsi="Times New Roman" w:cs="Times New Roman"/>
          <w:color w:val="000000"/>
          <w:kern w:val="0"/>
          <w:highlight w:val="yellow"/>
          <w:lang w:eastAsia="es-CO"/>
          <w14:ligatures w14:val="none"/>
        </w:rPr>
      </w:pPr>
      <w:r w:rsidRPr="00917CD8">
        <w:rPr>
          <w:rFonts w:ascii="Arial" w:eastAsia="Times New Roman" w:hAnsi="Arial" w:cs="Arial"/>
          <w:color w:val="000000"/>
          <w:kern w:val="0"/>
          <w:sz w:val="24"/>
          <w:szCs w:val="24"/>
          <w:highlight w:val="yellow"/>
          <w:lang w:eastAsia="es-CO"/>
          <w14:ligatures w14:val="none"/>
        </w:rPr>
        <w:t> Capacidad tecnológica y científica Aplica a Instituciones Prestadoras de Servicios de Salud - IPS, Profesionales independientes de salud, Entidades con Objeto Social Diferente, Transporte Especial de Pacientes.</w:t>
      </w:r>
    </w:p>
    <w:p w14:paraId="7CF836C4" w14:textId="77777777" w:rsidR="00DA7E18" w:rsidRPr="00DA7E18" w:rsidRDefault="00DA7E18" w:rsidP="00DA7E18">
      <w:pPr>
        <w:rPr>
          <w:rFonts w:ascii="Arial" w:hAnsi="Arial" w:cs="Arial"/>
          <w:sz w:val="24"/>
          <w:szCs w:val="24"/>
        </w:rPr>
      </w:pPr>
    </w:p>
    <w:p w14:paraId="5959FE27"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 Una vez realizada la visita de verificación, si la entidad cumple con las condiciones de habilitación, la secretaría de salud carga el resultado de la visita, radica y registra la inscripción del prestador de servicios de salud y simultáneamente expide la constancia de habilitación y autoriza en el REPS la generación del (os) distintivo (s) de habilitación de los servicios, momento a partir del cual se considera inscrito el prestador y habilitado el servicio y podrá ofertar y prestar los servicios de salud. </w:t>
      </w:r>
    </w:p>
    <w:p w14:paraId="6C780F3B"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 Si al realizar la visita de verificación previa, el prestador de servicios de salud o el servicio no cumple con las condiciones de habilitación establecidas en el Manual de Inscripción de Prestadores y Habilitación de los Servicios de Salud, la Secretaría registrará en el REPS los resultados y el prestador de servicios de salud deberá iniciar nuevamente el trámite de inscripción del prestador. </w:t>
      </w:r>
    </w:p>
    <w:p w14:paraId="54ED4E4E" w14:textId="77777777" w:rsidR="00DA7E18" w:rsidRPr="00DA7E18" w:rsidRDefault="00DA7E18" w:rsidP="00DA7E18">
      <w:pPr>
        <w:rPr>
          <w:rFonts w:ascii="Arial" w:hAnsi="Arial" w:cs="Arial"/>
          <w:sz w:val="24"/>
          <w:szCs w:val="24"/>
        </w:rPr>
      </w:pPr>
    </w:p>
    <w:p w14:paraId="2EE1FA8D" w14:textId="77777777" w:rsidR="00DA7E18" w:rsidRPr="00DA7E18" w:rsidRDefault="00DA7E18" w:rsidP="00DA7E18">
      <w:pPr>
        <w:rPr>
          <w:rFonts w:ascii="Arial" w:hAnsi="Arial" w:cs="Arial"/>
          <w:sz w:val="24"/>
          <w:szCs w:val="24"/>
        </w:rPr>
      </w:pPr>
      <w:r w:rsidRPr="00DA7E18">
        <w:rPr>
          <w:rFonts w:ascii="Arial" w:hAnsi="Arial" w:cs="Arial"/>
          <w:b/>
          <w:bCs/>
          <w:sz w:val="24"/>
          <w:szCs w:val="24"/>
        </w:rPr>
        <w:t>Novedades de habilitación de transporte especial de pacientes -TEP</w:t>
      </w:r>
    </w:p>
    <w:p w14:paraId="2E55C280" w14:textId="77777777" w:rsidR="00DA7E18" w:rsidRDefault="00DA7E18" w:rsidP="00DA7E18">
      <w:pPr>
        <w:jc w:val="both"/>
        <w:rPr>
          <w:rFonts w:ascii="Arial" w:hAnsi="Arial" w:cs="Arial"/>
          <w:sz w:val="24"/>
          <w:szCs w:val="24"/>
        </w:rPr>
      </w:pPr>
      <w:r w:rsidRPr="00DA7E18">
        <w:rPr>
          <w:rFonts w:ascii="Arial" w:hAnsi="Arial" w:cs="Arial"/>
          <w:sz w:val="24"/>
          <w:szCs w:val="24"/>
        </w:rPr>
        <w:t>El prestador inscrito y con servicios de salud habilitados para realizar las novedades de habilitación debe ingresar con el usuario y contraseña asignados </w:t>
      </w:r>
      <w:hyperlink r:id="rId12" w:history="1">
        <w:r w:rsidRPr="00DA7E18">
          <w:rPr>
            <w:rStyle w:val="Hipervnculo"/>
            <w:rFonts w:ascii="Arial" w:hAnsi="Arial" w:cs="Arial"/>
            <w:sz w:val="24"/>
            <w:szCs w:val="24"/>
          </w:rPr>
          <w:t>aquí </w:t>
        </w:r>
      </w:hyperlink>
      <w:r w:rsidRPr="00DA7E18">
        <w:rPr>
          <w:rFonts w:ascii="Arial" w:hAnsi="Arial" w:cs="Arial"/>
          <w:sz w:val="24"/>
          <w:szCs w:val="24"/>
        </w:rPr>
        <w:t>.</w:t>
      </w:r>
    </w:p>
    <w:p w14:paraId="4731F332" w14:textId="77777777" w:rsidR="00944ACD" w:rsidRPr="001350DC" w:rsidRDefault="00944ACD" w:rsidP="00944ACD">
      <w:pPr>
        <w:jc w:val="both"/>
        <w:rPr>
          <w:rFonts w:ascii="Arial" w:hAnsi="Arial" w:cs="Arial"/>
          <w:sz w:val="24"/>
          <w:szCs w:val="24"/>
        </w:rPr>
      </w:pPr>
      <w:r w:rsidRPr="001B13A3">
        <w:rPr>
          <w:rFonts w:ascii="Arial" w:hAnsi="Arial" w:cs="Arial"/>
          <w:b/>
          <w:bCs/>
          <w:sz w:val="24"/>
          <w:szCs w:val="24"/>
          <w:highlight w:val="yellow"/>
        </w:rPr>
        <w:t>INCLUIR:</w:t>
      </w:r>
      <w:r w:rsidRPr="001B13A3">
        <w:rPr>
          <w:highlight w:val="yellow"/>
        </w:rPr>
        <w:t xml:space="preserve"> </w:t>
      </w:r>
      <w:hyperlink r:id="rId13" w:history="1">
        <w:r w:rsidRPr="001B13A3">
          <w:rPr>
            <w:rStyle w:val="Hipervnculo"/>
            <w:rFonts w:ascii="Arial" w:hAnsi="Arial" w:cs="Arial"/>
            <w:sz w:val="24"/>
            <w:szCs w:val="24"/>
            <w:highlight w:val="yellow"/>
          </w:rPr>
          <w:t>https://prestadores.minsalud.gov.co/habilitacion/ingreso_prestadores.aspx?ets_codigo=11</w:t>
        </w:r>
      </w:hyperlink>
    </w:p>
    <w:p w14:paraId="415DD144" w14:textId="77777777" w:rsidR="00944ACD" w:rsidRPr="00DA7E18" w:rsidRDefault="00944ACD" w:rsidP="00DA7E18">
      <w:pPr>
        <w:jc w:val="both"/>
        <w:rPr>
          <w:rFonts w:ascii="Arial" w:hAnsi="Arial" w:cs="Arial"/>
          <w:sz w:val="24"/>
          <w:szCs w:val="24"/>
        </w:rPr>
      </w:pPr>
    </w:p>
    <w:p w14:paraId="2B1362B9"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Al ingresar seleccione la novedad a realizar, diligencie y grabe la información correspondiente. Las novedades de habilitación en el Registro Especial de Prestadores de Servicios de Salud-REPS corresponden a: </w:t>
      </w:r>
    </w:p>
    <w:p w14:paraId="21BF0BDB" w14:textId="77777777" w:rsidR="00DA7E18" w:rsidRPr="00DA7E18" w:rsidRDefault="00DA7E18" w:rsidP="00DA7E18">
      <w:pPr>
        <w:rPr>
          <w:rFonts w:ascii="Arial" w:hAnsi="Arial" w:cs="Arial"/>
          <w:sz w:val="24"/>
          <w:szCs w:val="24"/>
        </w:rPr>
      </w:pPr>
      <w:r w:rsidRPr="00DA7E18">
        <w:rPr>
          <w:rFonts w:ascii="Arial" w:hAnsi="Arial" w:cs="Arial"/>
          <w:sz w:val="24"/>
          <w:szCs w:val="24"/>
        </w:rPr>
        <w:t>* Novedades de Prestador </w:t>
      </w:r>
    </w:p>
    <w:p w14:paraId="39369053" w14:textId="77777777" w:rsidR="00DA7E18" w:rsidRPr="00DA7E18" w:rsidRDefault="00DA7E18" w:rsidP="00DA7E18">
      <w:pPr>
        <w:rPr>
          <w:rFonts w:ascii="Arial" w:hAnsi="Arial" w:cs="Arial"/>
          <w:sz w:val="24"/>
          <w:szCs w:val="24"/>
        </w:rPr>
      </w:pPr>
      <w:r w:rsidRPr="00DA7E18">
        <w:rPr>
          <w:rFonts w:ascii="Arial" w:hAnsi="Arial" w:cs="Arial"/>
          <w:sz w:val="24"/>
          <w:szCs w:val="24"/>
        </w:rPr>
        <w:t>* Novedades de sede </w:t>
      </w:r>
    </w:p>
    <w:p w14:paraId="7D4B89BA" w14:textId="77777777" w:rsidR="00DA7E18" w:rsidRPr="00DA7E18" w:rsidRDefault="00DA7E18" w:rsidP="00DA7E18">
      <w:pPr>
        <w:rPr>
          <w:rFonts w:ascii="Arial" w:hAnsi="Arial" w:cs="Arial"/>
          <w:sz w:val="24"/>
          <w:szCs w:val="24"/>
        </w:rPr>
      </w:pPr>
      <w:r w:rsidRPr="00DA7E18">
        <w:rPr>
          <w:rFonts w:ascii="Arial" w:hAnsi="Arial" w:cs="Arial"/>
          <w:sz w:val="24"/>
          <w:szCs w:val="24"/>
        </w:rPr>
        <w:t>* Novedades de servicios </w:t>
      </w:r>
    </w:p>
    <w:p w14:paraId="55EFB302" w14:textId="77777777" w:rsidR="00DA7E18" w:rsidRDefault="00DA7E18" w:rsidP="00DA7E18">
      <w:pPr>
        <w:rPr>
          <w:rFonts w:ascii="Arial" w:hAnsi="Arial" w:cs="Arial"/>
          <w:sz w:val="24"/>
          <w:szCs w:val="24"/>
        </w:rPr>
      </w:pPr>
      <w:r w:rsidRPr="00DA7E18">
        <w:rPr>
          <w:rFonts w:ascii="Arial" w:hAnsi="Arial" w:cs="Arial"/>
          <w:sz w:val="24"/>
          <w:szCs w:val="24"/>
        </w:rPr>
        <w:t>* Novedades de capacidad instalada </w:t>
      </w:r>
    </w:p>
    <w:p w14:paraId="5502658D" w14:textId="77777777" w:rsidR="007B066B" w:rsidRDefault="007B066B" w:rsidP="007B066B">
      <w:pPr>
        <w:spacing w:line="256" w:lineRule="auto"/>
        <w:jc w:val="both"/>
        <w:rPr>
          <w:rFonts w:ascii="Arial" w:eastAsia="Calibri" w:hAnsi="Arial" w:cs="Arial"/>
          <w:sz w:val="24"/>
          <w:szCs w:val="24"/>
          <w:highlight w:val="yellow"/>
        </w:rPr>
      </w:pPr>
      <w:r w:rsidRPr="007B066B">
        <w:rPr>
          <w:rFonts w:ascii="Arial" w:eastAsia="Calibri" w:hAnsi="Arial" w:cs="Arial"/>
          <w:b/>
          <w:sz w:val="24"/>
          <w:szCs w:val="24"/>
          <w:highlight w:val="yellow"/>
        </w:rPr>
        <w:lastRenderedPageBreak/>
        <w:t>INCLUIR:</w:t>
      </w:r>
      <w:r w:rsidRPr="007B066B">
        <w:rPr>
          <w:rFonts w:ascii="Arial" w:eastAsia="Calibri" w:hAnsi="Arial" w:cs="Arial"/>
          <w:sz w:val="24"/>
          <w:szCs w:val="24"/>
          <w:highlight w:val="yellow"/>
        </w:rPr>
        <w:t xml:space="preserve"> Artículo 5. De la Resolución 544 de 2023 modifica el artículo 12 de la Resolución 3100 de 2019, el cual quedará así:</w:t>
      </w:r>
    </w:p>
    <w:p w14:paraId="166E523B" w14:textId="77777777" w:rsidR="007B066B" w:rsidRDefault="007B066B" w:rsidP="007B066B">
      <w:pPr>
        <w:pStyle w:val="Sinespaciado"/>
        <w:numPr>
          <w:ilvl w:val="0"/>
          <w:numId w:val="5"/>
        </w:numPr>
        <w:jc w:val="both"/>
        <w:rPr>
          <w:rFonts w:ascii="Arial" w:hAnsi="Arial" w:cs="Arial"/>
          <w:sz w:val="24"/>
          <w:szCs w:val="24"/>
          <w:highlight w:val="yellow"/>
        </w:rPr>
      </w:pPr>
      <w:r>
        <w:rPr>
          <w:rFonts w:ascii="Arial" w:hAnsi="Arial" w:cs="Arial"/>
          <w:b/>
          <w:sz w:val="24"/>
          <w:szCs w:val="24"/>
          <w:highlight w:val="yellow"/>
        </w:rPr>
        <w:t>Parágrafo 2.</w:t>
      </w:r>
      <w:r>
        <w:rPr>
          <w:rFonts w:ascii="Arial" w:hAnsi="Arial" w:cs="Arial"/>
          <w:sz w:val="24"/>
          <w:szCs w:val="24"/>
          <w:highlight w:val="yellow"/>
        </w:rPr>
        <w:t xml:space="preserve"> Cuando un prestador de servicios de salud reporte </w:t>
      </w:r>
      <w:proofErr w:type="gramStart"/>
      <w:r>
        <w:rPr>
          <w:rFonts w:ascii="Arial" w:hAnsi="Arial" w:cs="Arial"/>
          <w:sz w:val="24"/>
          <w:szCs w:val="24"/>
          <w:highlight w:val="yellow"/>
        </w:rPr>
        <w:t>novedad  de</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cierre  de</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prestador,  la</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gestión  adelantada</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con  las</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historias  clínicas</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y  su</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entrega  final</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debe  surtir</w:t>
      </w:r>
      <w:proofErr w:type="gramEnd"/>
      <w:r>
        <w:rPr>
          <w:rFonts w:ascii="Arial" w:hAnsi="Arial" w:cs="Arial"/>
          <w:sz w:val="24"/>
          <w:szCs w:val="24"/>
          <w:highlight w:val="yellow"/>
        </w:rPr>
        <w:t xml:space="preserve">  </w:t>
      </w:r>
      <w:proofErr w:type="gramStart"/>
      <w:r>
        <w:rPr>
          <w:rFonts w:ascii="Arial" w:hAnsi="Arial" w:cs="Arial"/>
          <w:sz w:val="24"/>
          <w:szCs w:val="24"/>
          <w:highlight w:val="yellow"/>
        </w:rPr>
        <w:t>el  procedimiento</w:t>
      </w:r>
      <w:proofErr w:type="gramEnd"/>
      <w:r>
        <w:rPr>
          <w:rFonts w:ascii="Arial" w:hAnsi="Arial" w:cs="Arial"/>
          <w:sz w:val="24"/>
          <w:szCs w:val="24"/>
          <w:highlight w:val="yellow"/>
        </w:rPr>
        <w:t xml:space="preserve"> determinado en la Resolución 839 de 2017, o la que la modifique, o sustituya. Dicha gestión debe anexarse a la comunicación que el prestador dirija al ente territorial."</w:t>
      </w:r>
    </w:p>
    <w:p w14:paraId="67B3391A" w14:textId="77777777" w:rsidR="00DA7E18" w:rsidRPr="00DA7E18" w:rsidRDefault="00DA7E18" w:rsidP="00DA7E18">
      <w:pPr>
        <w:rPr>
          <w:rFonts w:ascii="Arial" w:hAnsi="Arial" w:cs="Arial"/>
          <w:sz w:val="24"/>
          <w:szCs w:val="24"/>
        </w:rPr>
      </w:pPr>
    </w:p>
    <w:p w14:paraId="61A2916E"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Para la realización de las novedades de habilitación los prestadores de servicios de salud deben anexar y radicar en físico los documentos requeridos para cada una de las novedades, en la ventanilla de habilitación ubicada en el primer piso del edificio administrativo de la Secretaría Distrital de Salud de lunes a viernes en horario de 7:00 a.m. a 4:00 p.m. en jornada continua. </w:t>
      </w:r>
    </w:p>
    <w:p w14:paraId="34B213E2"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La recepción de los documentos no implica la decisión favorable de su trámite, estos serán objeto de verificación y validación en un plazo de 15 días hábiles.</w:t>
      </w:r>
    </w:p>
    <w:p w14:paraId="2EB1A6A9"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Cuando los documentos presentados estén de conformidad, la Secretaría de Salud cargará la novedad en el Registro Especial de Prestadores de Servicios de Salud – REPS y hará entrega del formulario de inscripción con el radicado. </w:t>
      </w:r>
    </w:p>
    <w:p w14:paraId="705367E6"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En caso de presentar inconsistencias en los documentos para el registro de la novedad de Cambio de Domicilio, se le informará vía correo electrónico al prestador para recogerlos e iniciar nuevamente el proceso, sin perjuicio de la puesta en conocimiento ante las autoridades correspondientes cuando haya lugar.</w:t>
      </w:r>
    </w:p>
    <w:p w14:paraId="4AC5DFD6" w14:textId="77777777" w:rsidR="00DA7E18" w:rsidRPr="00DA7E18" w:rsidRDefault="00DA7E18" w:rsidP="00DA7E18">
      <w:pPr>
        <w:jc w:val="both"/>
        <w:rPr>
          <w:rFonts w:ascii="Arial" w:hAnsi="Arial" w:cs="Arial"/>
          <w:sz w:val="24"/>
          <w:szCs w:val="24"/>
        </w:rPr>
      </w:pPr>
      <w:r w:rsidRPr="00DA7E18">
        <w:rPr>
          <w:rFonts w:ascii="Arial" w:hAnsi="Arial" w:cs="Arial"/>
          <w:b/>
          <w:bCs/>
          <w:sz w:val="24"/>
          <w:szCs w:val="24"/>
        </w:rPr>
        <w:t>Nota:</w:t>
      </w:r>
      <w:r w:rsidRPr="00DA7E18">
        <w:rPr>
          <w:rFonts w:ascii="Arial" w:hAnsi="Arial" w:cs="Arial"/>
          <w:sz w:val="24"/>
          <w:szCs w:val="24"/>
        </w:rPr>
        <w:t> Cuando las novedades sean entregadas por el suplente, presentar fotocopia de su documento de identidad, del documento de identidad del representante legal y documento de existencia y representación legal. En caso de que el trámite sea realizado por persona diferente al representante legal de la entidad o suplente, presentar autorización firmada y copia del documento de identidad de la persona que autoriza y del autorizado.</w:t>
      </w:r>
    </w:p>
    <w:p w14:paraId="2428E332" w14:textId="77777777" w:rsidR="00DA7E18" w:rsidRPr="00DA7E18" w:rsidRDefault="00DA7E18" w:rsidP="00DA7E18">
      <w:pPr>
        <w:jc w:val="both"/>
        <w:rPr>
          <w:rFonts w:ascii="Arial" w:hAnsi="Arial" w:cs="Arial"/>
          <w:sz w:val="24"/>
          <w:szCs w:val="24"/>
        </w:rPr>
      </w:pPr>
      <w:r w:rsidRPr="00DA7E18">
        <w:rPr>
          <w:rFonts w:ascii="Arial" w:hAnsi="Arial" w:cs="Arial"/>
          <w:sz w:val="24"/>
          <w:szCs w:val="24"/>
        </w:rPr>
        <w:t>Cuando se trate de novedades en línea, el registro de la novedad queda aplicada de manera inmediata en el REPS una vez diligencie la novedad correspondiente, grabe la información, verifique el correcto diligenciamiento del formulario e ingrese al menú “</w:t>
      </w:r>
      <w:r w:rsidRPr="00DA7E18">
        <w:rPr>
          <w:rFonts w:ascii="Arial" w:hAnsi="Arial" w:cs="Arial"/>
          <w:b/>
          <w:bCs/>
          <w:sz w:val="24"/>
          <w:szCs w:val="24"/>
        </w:rPr>
        <w:t>Finalizar novedad trámite en línea</w:t>
      </w:r>
      <w:r w:rsidRPr="00DA7E18">
        <w:rPr>
          <w:rFonts w:ascii="Arial" w:hAnsi="Arial" w:cs="Arial"/>
          <w:sz w:val="24"/>
          <w:szCs w:val="24"/>
        </w:rPr>
        <w:t>” chequee las casillas y seleccione </w:t>
      </w:r>
      <w:r w:rsidRPr="00DA7E18">
        <w:rPr>
          <w:rFonts w:ascii="Arial" w:hAnsi="Arial" w:cs="Arial"/>
          <w:b/>
          <w:bCs/>
          <w:sz w:val="24"/>
          <w:szCs w:val="24"/>
        </w:rPr>
        <w:t>Aplicar novedad trámite en línea</w:t>
      </w:r>
      <w:r w:rsidRPr="00DA7E18">
        <w:rPr>
          <w:rFonts w:ascii="Arial" w:hAnsi="Arial" w:cs="Arial"/>
          <w:sz w:val="24"/>
          <w:szCs w:val="24"/>
        </w:rPr>
        <w:t>. no requiere presentar documentos ante la Secretaría Distrital de Salud de Bogotá. </w:t>
      </w:r>
    </w:p>
    <w:p w14:paraId="4FA0AF75" w14:textId="0DBFF547" w:rsidR="00DA7E18" w:rsidRPr="00DA7E18" w:rsidRDefault="00DA7E18" w:rsidP="00DA7E18">
      <w:pPr>
        <w:rPr>
          <w:rFonts w:ascii="Arial" w:hAnsi="Arial" w:cs="Arial"/>
          <w:sz w:val="24"/>
          <w:szCs w:val="24"/>
        </w:rPr>
      </w:pPr>
      <w:r w:rsidRPr="00DA7E18">
        <w:rPr>
          <w:rFonts w:ascii="Arial" w:hAnsi="Arial" w:cs="Arial"/>
          <w:noProof/>
          <w:sz w:val="24"/>
          <w:szCs w:val="24"/>
        </w:rPr>
        <w:lastRenderedPageBreak/>
        <w:drawing>
          <wp:inline distT="0" distB="0" distL="0" distR="0" wp14:anchorId="2914509F" wp14:editId="456D50C2">
            <wp:extent cx="5612130" cy="3367405"/>
            <wp:effectExtent l="0" t="0" r="7620" b="4445"/>
            <wp:docPr id="184072217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3367405"/>
                    </a:xfrm>
                    <a:prstGeom prst="rect">
                      <a:avLst/>
                    </a:prstGeom>
                    <a:noFill/>
                    <a:ln>
                      <a:noFill/>
                    </a:ln>
                  </pic:spPr>
                </pic:pic>
              </a:graphicData>
            </a:graphic>
          </wp:inline>
        </w:drawing>
      </w:r>
    </w:p>
    <w:p w14:paraId="0D24799D" w14:textId="5B31F46D" w:rsidR="00CE7AF1" w:rsidRPr="00CE7AF1" w:rsidRDefault="00DA7E18" w:rsidP="00CE7AF1">
      <w:pPr>
        <w:shd w:val="clear" w:color="auto" w:fill="FFFFFF"/>
        <w:spacing w:after="0" w:line="240" w:lineRule="auto"/>
        <w:jc w:val="both"/>
        <w:textAlignment w:val="baseline"/>
        <w:rPr>
          <w:rStyle w:val="Textoennegrita"/>
          <w:rFonts w:ascii="Arial" w:hAnsi="Arial" w:cs="Arial"/>
          <w:color w:val="000000"/>
          <w:sz w:val="24"/>
          <w:szCs w:val="24"/>
          <w:shd w:val="clear" w:color="auto" w:fill="FFFFFF"/>
        </w:rPr>
      </w:pPr>
      <w:r w:rsidRPr="00DA7E18">
        <w:rPr>
          <w:rFonts w:ascii="Arial" w:hAnsi="Arial" w:cs="Arial"/>
          <w:sz w:val="24"/>
          <w:szCs w:val="24"/>
        </w:rPr>
        <w:t>​</w:t>
      </w:r>
      <w:proofErr w:type="gramStart"/>
      <w:r w:rsidRPr="00CE7AF1">
        <w:rPr>
          <w:rFonts w:ascii="Arial" w:hAnsi="Arial" w:cs="Arial"/>
          <w:sz w:val="24"/>
          <w:szCs w:val="24"/>
        </w:rPr>
        <w:t>Consulte  haciendo</w:t>
      </w:r>
      <w:proofErr w:type="gramEnd"/>
      <w:r w:rsidRPr="00CE7AF1">
        <w:rPr>
          <w:rFonts w:ascii="Arial" w:hAnsi="Arial" w:cs="Arial"/>
          <w:sz w:val="24"/>
          <w:szCs w:val="24"/>
        </w:rPr>
        <w:t xml:space="preserve"> clic </w:t>
      </w:r>
      <w:hyperlink r:id="rId15" w:history="1">
        <w:r w:rsidRPr="00CE7AF1">
          <w:rPr>
            <w:rStyle w:val="Hipervnculo"/>
            <w:rFonts w:ascii="Arial" w:hAnsi="Arial" w:cs="Arial"/>
            <w:b/>
            <w:bCs/>
            <w:sz w:val="24"/>
            <w:szCs w:val="24"/>
          </w:rPr>
          <w:t>aquí</w:t>
        </w:r>
      </w:hyperlink>
      <w:r w:rsidRPr="00CE7AF1">
        <w:rPr>
          <w:rFonts w:ascii="Arial" w:hAnsi="Arial" w:cs="Arial"/>
          <w:sz w:val="24"/>
          <w:szCs w:val="24"/>
        </w:rPr>
        <w:t> </w:t>
      </w:r>
      <w:r w:rsidRPr="00CE7AF1">
        <w:rPr>
          <w:rFonts w:ascii="Arial" w:hAnsi="Arial" w:cs="Arial"/>
          <w:b/>
          <w:bCs/>
          <w:sz w:val="24"/>
          <w:szCs w:val="24"/>
        </w:rPr>
        <w:t>los requisitos para presentar novedades Transporte Especial de pacientes</w:t>
      </w:r>
      <w:r w:rsidRPr="00CE7AF1">
        <w:rPr>
          <w:rFonts w:ascii="Arial" w:hAnsi="Arial" w:cs="Arial"/>
          <w:b/>
          <w:bCs/>
          <w:sz w:val="24"/>
          <w:szCs w:val="24"/>
          <w:highlight w:val="yellow"/>
        </w:rPr>
        <w:t>.​​​</w:t>
      </w:r>
      <w:r w:rsidR="00CE7AF1" w:rsidRPr="00CE7AF1">
        <w:rPr>
          <w:rFonts w:ascii="Arial" w:eastAsia="Times New Roman" w:hAnsi="Arial" w:cs="Arial"/>
          <w:color w:val="000000"/>
          <w:sz w:val="24"/>
          <w:szCs w:val="24"/>
          <w:highlight w:val="yellow"/>
          <w:lang w:eastAsia="es-CO"/>
        </w:rPr>
        <w:t xml:space="preserve"> </w:t>
      </w:r>
      <w:r w:rsidR="00CE7AF1" w:rsidRPr="00CE7AF1">
        <w:rPr>
          <w:rFonts w:ascii="Arial" w:eastAsia="Times New Roman" w:hAnsi="Arial" w:cs="Arial"/>
          <w:b/>
          <w:bCs/>
          <w:color w:val="000000"/>
          <w:sz w:val="24"/>
          <w:szCs w:val="24"/>
          <w:highlight w:val="yellow"/>
          <w:lang w:eastAsia="es-CO"/>
        </w:rPr>
        <w:t>INCLUIR:</w:t>
      </w:r>
      <w:r w:rsidR="00CE7AF1" w:rsidRPr="00CE7AF1">
        <w:rPr>
          <w:rFonts w:ascii="Arial" w:eastAsia="Times New Roman" w:hAnsi="Arial" w:cs="Arial"/>
          <w:color w:val="000000"/>
          <w:sz w:val="24"/>
          <w:szCs w:val="24"/>
          <w:highlight w:val="yellow"/>
          <w:lang w:eastAsia="es-CO"/>
        </w:rPr>
        <w:t xml:space="preserve"> </w:t>
      </w:r>
      <w:r w:rsidR="00CE7AF1" w:rsidRPr="00CE7AF1">
        <w:rPr>
          <w:rStyle w:val="Textoennegrita"/>
          <w:rFonts w:ascii="Arial" w:hAnsi="Arial" w:cs="Arial"/>
          <w:color w:val="000000"/>
          <w:sz w:val="24"/>
          <w:szCs w:val="24"/>
          <w:highlight w:val="yellow"/>
          <w:shd w:val="clear" w:color="auto" w:fill="FFFFFF"/>
        </w:rPr>
        <w:t>EL ARCHIVO NOVEDADES TEP.</w:t>
      </w:r>
    </w:p>
    <w:p w14:paraId="6278017B" w14:textId="4B5A4397" w:rsidR="00DA7E18" w:rsidRDefault="00DA7E18" w:rsidP="00DA7E18">
      <w:pPr>
        <w:rPr>
          <w:rFonts w:ascii="Arial" w:hAnsi="Arial" w:cs="Arial"/>
          <w:b/>
          <w:bCs/>
          <w:sz w:val="24"/>
          <w:szCs w:val="24"/>
        </w:rPr>
      </w:pPr>
    </w:p>
    <w:p w14:paraId="681C3627" w14:textId="77777777" w:rsidR="00944ACD" w:rsidRPr="00DD2C39" w:rsidRDefault="00944ACD" w:rsidP="00944ACD">
      <w:pPr>
        <w:jc w:val="both"/>
        <w:rPr>
          <w:rFonts w:ascii="Arial" w:hAnsi="Arial" w:cs="Arial"/>
          <w:sz w:val="24"/>
          <w:szCs w:val="24"/>
          <w:highlight w:val="yellow"/>
        </w:rPr>
      </w:pPr>
      <w:r w:rsidRPr="00DD2C39">
        <w:rPr>
          <w:rFonts w:ascii="Arial" w:hAnsi="Arial" w:cs="Arial"/>
          <w:b/>
          <w:bCs/>
          <w:sz w:val="24"/>
          <w:szCs w:val="24"/>
          <w:highlight w:val="yellow"/>
          <w:lang w:val="es-MX"/>
        </w:rPr>
        <w:t>INCLUIR:</w:t>
      </w:r>
      <w:r w:rsidRPr="00DD2C39">
        <w:rPr>
          <w:rFonts w:ascii="Arial" w:hAnsi="Arial" w:cs="Arial"/>
          <w:sz w:val="24"/>
          <w:szCs w:val="24"/>
          <w:highlight w:val="yellow"/>
          <w:lang w:val="es-MX"/>
        </w:rPr>
        <w:t xml:space="preserve"> </w:t>
      </w:r>
      <w:r w:rsidRPr="00DD2C39">
        <w:rPr>
          <w:rFonts w:ascii="Arial" w:hAnsi="Arial" w:cs="Arial"/>
          <w:b/>
          <w:bCs/>
          <w:sz w:val="24"/>
          <w:szCs w:val="24"/>
          <w:highlight w:val="yellow"/>
          <w:lang w:val="es-MX"/>
        </w:rPr>
        <w:t>Autoevaluación de las condiciones de habilitación</w:t>
      </w:r>
      <w:r w:rsidRPr="00DD2C39">
        <w:rPr>
          <w:rFonts w:ascii="Arial" w:hAnsi="Arial" w:cs="Arial"/>
          <w:sz w:val="24"/>
          <w:szCs w:val="24"/>
          <w:highlight w:val="yellow"/>
          <w:lang w:val="es-MX"/>
        </w:rPr>
        <w:t>. 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w:t>
      </w:r>
    </w:p>
    <w:p w14:paraId="1D565BFF" w14:textId="77777777" w:rsidR="00944ACD" w:rsidRPr="00DD2C39" w:rsidRDefault="00944ACD" w:rsidP="00944ACD">
      <w:pPr>
        <w:jc w:val="both"/>
        <w:rPr>
          <w:rFonts w:ascii="Arial" w:hAnsi="Arial" w:cs="Arial"/>
          <w:sz w:val="24"/>
          <w:szCs w:val="24"/>
          <w:highlight w:val="yellow"/>
        </w:rPr>
      </w:pPr>
      <w:r w:rsidRPr="00DD2C39">
        <w:rPr>
          <w:rFonts w:ascii="Arial" w:hAnsi="Arial" w:cs="Arial"/>
          <w:sz w:val="24"/>
          <w:szCs w:val="24"/>
          <w:highlight w:val="yellow"/>
          <w:lang w:val="es-MX"/>
        </w:rPr>
        <w:t>La autoevaluación es un requisito en los siguientes casos:</w:t>
      </w:r>
    </w:p>
    <w:p w14:paraId="151419B6" w14:textId="77777777" w:rsidR="00944ACD" w:rsidRPr="00DD2C39" w:rsidRDefault="00944ACD" w:rsidP="00944ACD">
      <w:pPr>
        <w:numPr>
          <w:ilvl w:val="0"/>
          <w:numId w:val="4"/>
        </w:numPr>
        <w:jc w:val="both"/>
        <w:rPr>
          <w:rFonts w:ascii="Arial" w:hAnsi="Arial" w:cs="Arial"/>
          <w:sz w:val="24"/>
          <w:szCs w:val="24"/>
          <w:highlight w:val="yellow"/>
        </w:rPr>
      </w:pPr>
      <w:r w:rsidRPr="00DD2C39">
        <w:rPr>
          <w:rFonts w:ascii="Arial" w:hAnsi="Arial" w:cs="Arial"/>
          <w:sz w:val="24"/>
          <w:szCs w:val="24"/>
          <w:highlight w:val="yellow"/>
          <w:lang w:val="es-MX"/>
        </w:rPr>
        <w:t>De manera previa a la inscripción del prestador de servicios de salud y habilitación del o los servicios.</w:t>
      </w:r>
    </w:p>
    <w:p w14:paraId="3F2B06F3" w14:textId="77777777" w:rsidR="00944ACD" w:rsidRPr="00DD2C39" w:rsidRDefault="00944ACD" w:rsidP="00944ACD">
      <w:pPr>
        <w:numPr>
          <w:ilvl w:val="0"/>
          <w:numId w:val="4"/>
        </w:numPr>
        <w:jc w:val="both"/>
        <w:rPr>
          <w:rFonts w:ascii="Arial" w:hAnsi="Arial" w:cs="Arial"/>
          <w:sz w:val="24"/>
          <w:szCs w:val="24"/>
          <w:highlight w:val="yellow"/>
        </w:rPr>
      </w:pPr>
      <w:r w:rsidRPr="00DD2C39">
        <w:rPr>
          <w:rFonts w:ascii="Arial" w:hAnsi="Arial" w:cs="Arial"/>
          <w:sz w:val="24"/>
          <w:szCs w:val="24"/>
          <w:highlight w:val="yellow"/>
          <w:lang w:val="es-MX"/>
        </w:rPr>
        <w:t>Durante el cuarto año de la vigencia de la inscripción inicial del prestador de servicios de salud y antes de su vencimiento.</w:t>
      </w:r>
    </w:p>
    <w:p w14:paraId="70B67C14" w14:textId="77777777" w:rsidR="00944ACD" w:rsidRPr="00DD2C39" w:rsidRDefault="00944ACD" w:rsidP="00944ACD">
      <w:pPr>
        <w:numPr>
          <w:ilvl w:val="0"/>
          <w:numId w:val="4"/>
        </w:numPr>
        <w:jc w:val="both"/>
        <w:rPr>
          <w:rFonts w:ascii="Arial" w:hAnsi="Arial" w:cs="Arial"/>
          <w:sz w:val="24"/>
          <w:szCs w:val="24"/>
          <w:highlight w:val="yellow"/>
        </w:rPr>
      </w:pPr>
      <w:r w:rsidRPr="00DD2C39">
        <w:rPr>
          <w:rFonts w:ascii="Arial" w:hAnsi="Arial" w:cs="Arial"/>
          <w:sz w:val="24"/>
          <w:szCs w:val="24"/>
          <w:highlight w:val="yellow"/>
          <w:lang w:val="es-MX"/>
        </w:rPr>
        <w:t>Antes del vencimiento del término de renovación anual de la inscripción de que trata el artículo 10 de la presente resolución.</w:t>
      </w:r>
    </w:p>
    <w:p w14:paraId="23C3095F" w14:textId="77777777" w:rsidR="00944ACD" w:rsidRPr="00DD2C39" w:rsidRDefault="00944ACD" w:rsidP="00944ACD">
      <w:pPr>
        <w:numPr>
          <w:ilvl w:val="0"/>
          <w:numId w:val="4"/>
        </w:numPr>
        <w:jc w:val="both"/>
        <w:rPr>
          <w:rFonts w:ascii="Arial" w:hAnsi="Arial" w:cs="Arial"/>
          <w:sz w:val="24"/>
          <w:szCs w:val="24"/>
          <w:highlight w:val="yellow"/>
        </w:rPr>
      </w:pPr>
      <w:r w:rsidRPr="00DD2C39">
        <w:rPr>
          <w:rFonts w:ascii="Arial" w:hAnsi="Arial" w:cs="Arial"/>
          <w:sz w:val="24"/>
          <w:szCs w:val="24"/>
          <w:highlight w:val="yellow"/>
          <w:lang w:val="es-MX"/>
        </w:rPr>
        <w:t>De manera previa al reporte de las novedades, para aquellas que señale el Manual de Inscripción de Prestadores y Habilitación de Servicios de Salud.</w:t>
      </w:r>
    </w:p>
    <w:p w14:paraId="0C4B4FF7" w14:textId="77777777" w:rsidR="00944ACD" w:rsidRPr="00DD2C39" w:rsidRDefault="00944ACD" w:rsidP="00944ACD">
      <w:pPr>
        <w:jc w:val="both"/>
        <w:rPr>
          <w:rFonts w:ascii="Arial" w:hAnsi="Arial" w:cs="Arial"/>
          <w:sz w:val="24"/>
          <w:szCs w:val="24"/>
        </w:rPr>
      </w:pPr>
      <w:r w:rsidRPr="00DD2C39">
        <w:rPr>
          <w:rFonts w:ascii="Arial" w:hAnsi="Arial" w:cs="Arial"/>
          <w:sz w:val="24"/>
          <w:szCs w:val="24"/>
          <w:highlight w:val="yellow"/>
          <w:lang w:val="es-MX"/>
        </w:rPr>
        <w:t xml:space="preserve">Cuando el prestador de servicios de salud realice la autoevaluación a los servicios y evidencie el incumplimiento de una o más condiciones de habilitación, deberá abstenerse de registrar, ofertar y prestar el servicio. Si en la autoevaluación del servicio de Radioterapia del grupo de apoyo diagnóstico y complementación </w:t>
      </w:r>
      <w:r w:rsidRPr="00DD2C39">
        <w:rPr>
          <w:rFonts w:ascii="Arial" w:hAnsi="Arial" w:cs="Arial"/>
          <w:sz w:val="24"/>
          <w:szCs w:val="24"/>
          <w:highlight w:val="yellow"/>
          <w:lang w:val="es-MX"/>
        </w:rPr>
        <w:lastRenderedPageBreak/>
        <w:t>terapéutica, el prestador cuenta con tecnologías que incorporan la simulación del tratamiento, no se requiere ambiente de simulación de tratamiento".</w:t>
      </w:r>
    </w:p>
    <w:p w14:paraId="07C693AE" w14:textId="77777777" w:rsidR="00944ACD" w:rsidRPr="00DA7E18" w:rsidRDefault="00944ACD" w:rsidP="00DA7E18">
      <w:pPr>
        <w:rPr>
          <w:rFonts w:ascii="Arial" w:hAnsi="Arial" w:cs="Arial"/>
          <w:sz w:val="24"/>
          <w:szCs w:val="24"/>
        </w:rPr>
      </w:pPr>
    </w:p>
    <w:p w14:paraId="02EC7606" w14:textId="77777777" w:rsidR="00DA7E18" w:rsidRPr="00945458" w:rsidRDefault="00DA7E18" w:rsidP="00E24B7D">
      <w:pPr>
        <w:rPr>
          <w:rFonts w:ascii="Arial" w:hAnsi="Arial" w:cs="Arial"/>
          <w:sz w:val="24"/>
          <w:szCs w:val="24"/>
        </w:rPr>
      </w:pPr>
    </w:p>
    <w:sectPr w:rsidR="00DA7E18" w:rsidRPr="0094545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205D"/>
    <w:multiLevelType w:val="hybridMultilevel"/>
    <w:tmpl w:val="912262BC"/>
    <w:lvl w:ilvl="0" w:tplc="4BBA701A">
      <w:start w:val="1"/>
      <w:numFmt w:val="bullet"/>
      <w:lvlText w:val="•"/>
      <w:lvlJc w:val="left"/>
      <w:pPr>
        <w:tabs>
          <w:tab w:val="num" w:pos="720"/>
        </w:tabs>
        <w:ind w:left="720" w:hanging="360"/>
      </w:pPr>
      <w:rPr>
        <w:rFonts w:ascii="Arial" w:hAnsi="Arial" w:hint="default"/>
      </w:rPr>
    </w:lvl>
    <w:lvl w:ilvl="1" w:tplc="0DDADF78" w:tentative="1">
      <w:start w:val="1"/>
      <w:numFmt w:val="bullet"/>
      <w:lvlText w:val="•"/>
      <w:lvlJc w:val="left"/>
      <w:pPr>
        <w:tabs>
          <w:tab w:val="num" w:pos="1440"/>
        </w:tabs>
        <w:ind w:left="1440" w:hanging="360"/>
      </w:pPr>
      <w:rPr>
        <w:rFonts w:ascii="Arial" w:hAnsi="Arial" w:hint="default"/>
      </w:rPr>
    </w:lvl>
    <w:lvl w:ilvl="2" w:tplc="7A78B03E" w:tentative="1">
      <w:start w:val="1"/>
      <w:numFmt w:val="bullet"/>
      <w:lvlText w:val="•"/>
      <w:lvlJc w:val="left"/>
      <w:pPr>
        <w:tabs>
          <w:tab w:val="num" w:pos="2160"/>
        </w:tabs>
        <w:ind w:left="2160" w:hanging="360"/>
      </w:pPr>
      <w:rPr>
        <w:rFonts w:ascii="Arial" w:hAnsi="Arial" w:hint="default"/>
      </w:rPr>
    </w:lvl>
    <w:lvl w:ilvl="3" w:tplc="B386C384" w:tentative="1">
      <w:start w:val="1"/>
      <w:numFmt w:val="bullet"/>
      <w:lvlText w:val="•"/>
      <w:lvlJc w:val="left"/>
      <w:pPr>
        <w:tabs>
          <w:tab w:val="num" w:pos="2880"/>
        </w:tabs>
        <w:ind w:left="2880" w:hanging="360"/>
      </w:pPr>
      <w:rPr>
        <w:rFonts w:ascii="Arial" w:hAnsi="Arial" w:hint="default"/>
      </w:rPr>
    </w:lvl>
    <w:lvl w:ilvl="4" w:tplc="2058365A" w:tentative="1">
      <w:start w:val="1"/>
      <w:numFmt w:val="bullet"/>
      <w:lvlText w:val="•"/>
      <w:lvlJc w:val="left"/>
      <w:pPr>
        <w:tabs>
          <w:tab w:val="num" w:pos="3600"/>
        </w:tabs>
        <w:ind w:left="3600" w:hanging="360"/>
      </w:pPr>
      <w:rPr>
        <w:rFonts w:ascii="Arial" w:hAnsi="Arial" w:hint="default"/>
      </w:rPr>
    </w:lvl>
    <w:lvl w:ilvl="5" w:tplc="75FEF752" w:tentative="1">
      <w:start w:val="1"/>
      <w:numFmt w:val="bullet"/>
      <w:lvlText w:val="•"/>
      <w:lvlJc w:val="left"/>
      <w:pPr>
        <w:tabs>
          <w:tab w:val="num" w:pos="4320"/>
        </w:tabs>
        <w:ind w:left="4320" w:hanging="360"/>
      </w:pPr>
      <w:rPr>
        <w:rFonts w:ascii="Arial" w:hAnsi="Arial" w:hint="default"/>
      </w:rPr>
    </w:lvl>
    <w:lvl w:ilvl="6" w:tplc="969A30E0" w:tentative="1">
      <w:start w:val="1"/>
      <w:numFmt w:val="bullet"/>
      <w:lvlText w:val="•"/>
      <w:lvlJc w:val="left"/>
      <w:pPr>
        <w:tabs>
          <w:tab w:val="num" w:pos="5040"/>
        </w:tabs>
        <w:ind w:left="5040" w:hanging="360"/>
      </w:pPr>
      <w:rPr>
        <w:rFonts w:ascii="Arial" w:hAnsi="Arial" w:hint="default"/>
      </w:rPr>
    </w:lvl>
    <w:lvl w:ilvl="7" w:tplc="6AEC666A" w:tentative="1">
      <w:start w:val="1"/>
      <w:numFmt w:val="bullet"/>
      <w:lvlText w:val="•"/>
      <w:lvlJc w:val="left"/>
      <w:pPr>
        <w:tabs>
          <w:tab w:val="num" w:pos="5760"/>
        </w:tabs>
        <w:ind w:left="5760" w:hanging="360"/>
      </w:pPr>
      <w:rPr>
        <w:rFonts w:ascii="Arial" w:hAnsi="Arial" w:hint="default"/>
      </w:rPr>
    </w:lvl>
    <w:lvl w:ilvl="8" w:tplc="5FD623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575FA1"/>
    <w:multiLevelType w:val="multilevel"/>
    <w:tmpl w:val="E122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115CCC"/>
    <w:multiLevelType w:val="multilevel"/>
    <w:tmpl w:val="7C86B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5F19A1"/>
    <w:multiLevelType w:val="multilevel"/>
    <w:tmpl w:val="BBB4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0569180">
    <w:abstractNumId w:val="2"/>
  </w:num>
  <w:num w:numId="2" w16cid:durableId="977758936">
    <w:abstractNumId w:val="3"/>
  </w:num>
  <w:num w:numId="3" w16cid:durableId="300161786">
    <w:abstractNumId w:val="1"/>
  </w:num>
  <w:num w:numId="4" w16cid:durableId="895968165">
    <w:abstractNumId w:val="0"/>
  </w:num>
  <w:num w:numId="5" w16cid:durableId="180376514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3D"/>
    <w:rsid w:val="0002745E"/>
    <w:rsid w:val="00101284"/>
    <w:rsid w:val="001350DC"/>
    <w:rsid w:val="002273C0"/>
    <w:rsid w:val="003B2E52"/>
    <w:rsid w:val="0044577A"/>
    <w:rsid w:val="004D5336"/>
    <w:rsid w:val="00524AB3"/>
    <w:rsid w:val="00671AEE"/>
    <w:rsid w:val="006773AE"/>
    <w:rsid w:val="006867F6"/>
    <w:rsid w:val="00704085"/>
    <w:rsid w:val="007B066B"/>
    <w:rsid w:val="008250AF"/>
    <w:rsid w:val="00835411"/>
    <w:rsid w:val="00890FD8"/>
    <w:rsid w:val="008B52B1"/>
    <w:rsid w:val="00903F2C"/>
    <w:rsid w:val="00944ACD"/>
    <w:rsid w:val="00945458"/>
    <w:rsid w:val="00A31D18"/>
    <w:rsid w:val="00A4713D"/>
    <w:rsid w:val="00C0590F"/>
    <w:rsid w:val="00CE7AF1"/>
    <w:rsid w:val="00D5113B"/>
    <w:rsid w:val="00D76711"/>
    <w:rsid w:val="00D859F5"/>
    <w:rsid w:val="00D86AAF"/>
    <w:rsid w:val="00D97753"/>
    <w:rsid w:val="00DA7E18"/>
    <w:rsid w:val="00E23DFE"/>
    <w:rsid w:val="00E24B7D"/>
    <w:rsid w:val="00E27CC1"/>
    <w:rsid w:val="00ED65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11680"/>
  <w15:chartTrackingRefBased/>
  <w15:docId w15:val="{3C9C199F-ADAB-4908-8BBA-1649EE98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471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471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71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471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471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471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471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471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471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71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471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471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471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471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471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471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471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4713D"/>
    <w:rPr>
      <w:rFonts w:eastAsiaTheme="majorEastAsia" w:cstheme="majorBidi"/>
      <w:color w:val="272727" w:themeColor="text1" w:themeTint="D8"/>
    </w:rPr>
  </w:style>
  <w:style w:type="paragraph" w:styleId="Ttulo">
    <w:name w:val="Title"/>
    <w:basedOn w:val="Normal"/>
    <w:next w:val="Normal"/>
    <w:link w:val="TtuloCar"/>
    <w:uiPriority w:val="10"/>
    <w:qFormat/>
    <w:rsid w:val="00A47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71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471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471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4713D"/>
    <w:pPr>
      <w:spacing w:before="160"/>
      <w:jc w:val="center"/>
    </w:pPr>
    <w:rPr>
      <w:i/>
      <w:iCs/>
      <w:color w:val="404040" w:themeColor="text1" w:themeTint="BF"/>
    </w:rPr>
  </w:style>
  <w:style w:type="character" w:customStyle="1" w:styleId="CitaCar">
    <w:name w:val="Cita Car"/>
    <w:basedOn w:val="Fuentedeprrafopredeter"/>
    <w:link w:val="Cita"/>
    <w:uiPriority w:val="29"/>
    <w:rsid w:val="00A4713D"/>
    <w:rPr>
      <w:i/>
      <w:iCs/>
      <w:color w:val="404040" w:themeColor="text1" w:themeTint="BF"/>
    </w:rPr>
  </w:style>
  <w:style w:type="paragraph" w:styleId="Prrafodelista">
    <w:name w:val="List Paragraph"/>
    <w:basedOn w:val="Normal"/>
    <w:uiPriority w:val="1"/>
    <w:qFormat/>
    <w:rsid w:val="00A4713D"/>
    <w:pPr>
      <w:ind w:left="720"/>
      <w:contextualSpacing/>
    </w:pPr>
  </w:style>
  <w:style w:type="character" w:styleId="nfasisintenso">
    <w:name w:val="Intense Emphasis"/>
    <w:basedOn w:val="Fuentedeprrafopredeter"/>
    <w:uiPriority w:val="21"/>
    <w:qFormat/>
    <w:rsid w:val="00A4713D"/>
    <w:rPr>
      <w:i/>
      <w:iCs/>
      <w:color w:val="2F5496" w:themeColor="accent1" w:themeShade="BF"/>
    </w:rPr>
  </w:style>
  <w:style w:type="paragraph" w:styleId="Citadestacada">
    <w:name w:val="Intense Quote"/>
    <w:basedOn w:val="Normal"/>
    <w:next w:val="Normal"/>
    <w:link w:val="CitadestacadaCar"/>
    <w:uiPriority w:val="30"/>
    <w:qFormat/>
    <w:rsid w:val="00A471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4713D"/>
    <w:rPr>
      <w:i/>
      <w:iCs/>
      <w:color w:val="2F5496" w:themeColor="accent1" w:themeShade="BF"/>
    </w:rPr>
  </w:style>
  <w:style w:type="character" w:styleId="Referenciaintensa">
    <w:name w:val="Intense Reference"/>
    <w:basedOn w:val="Fuentedeprrafopredeter"/>
    <w:uiPriority w:val="32"/>
    <w:qFormat/>
    <w:rsid w:val="00A4713D"/>
    <w:rPr>
      <w:b/>
      <w:bCs/>
      <w:smallCaps/>
      <w:color w:val="2F5496" w:themeColor="accent1" w:themeShade="BF"/>
      <w:spacing w:val="5"/>
    </w:rPr>
  </w:style>
  <w:style w:type="character" w:styleId="Hipervnculo">
    <w:name w:val="Hyperlink"/>
    <w:basedOn w:val="Fuentedeprrafopredeter"/>
    <w:uiPriority w:val="99"/>
    <w:unhideWhenUsed/>
    <w:rsid w:val="006773AE"/>
    <w:rPr>
      <w:color w:val="0563C1" w:themeColor="hyperlink"/>
      <w:u w:val="single"/>
    </w:rPr>
  </w:style>
  <w:style w:type="character" w:styleId="Mencinsinresolver">
    <w:name w:val="Unresolved Mention"/>
    <w:basedOn w:val="Fuentedeprrafopredeter"/>
    <w:uiPriority w:val="99"/>
    <w:semiHidden/>
    <w:unhideWhenUsed/>
    <w:rsid w:val="006773AE"/>
    <w:rPr>
      <w:color w:val="605E5C"/>
      <w:shd w:val="clear" w:color="auto" w:fill="E1DFDD"/>
    </w:rPr>
  </w:style>
  <w:style w:type="character" w:styleId="Textoennegrita">
    <w:name w:val="Strong"/>
    <w:basedOn w:val="Fuentedeprrafopredeter"/>
    <w:uiPriority w:val="22"/>
    <w:qFormat/>
    <w:rsid w:val="00CE7AF1"/>
    <w:rPr>
      <w:b/>
      <w:bCs/>
    </w:rPr>
  </w:style>
  <w:style w:type="paragraph" w:styleId="Sinespaciado">
    <w:name w:val="No Spacing"/>
    <w:uiPriority w:val="1"/>
    <w:qFormat/>
    <w:rsid w:val="007B066B"/>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733">
      <w:bodyDiv w:val="1"/>
      <w:marLeft w:val="0"/>
      <w:marRight w:val="0"/>
      <w:marTop w:val="0"/>
      <w:marBottom w:val="0"/>
      <w:divBdr>
        <w:top w:val="none" w:sz="0" w:space="0" w:color="auto"/>
        <w:left w:val="none" w:sz="0" w:space="0" w:color="auto"/>
        <w:bottom w:val="none" w:sz="0" w:space="0" w:color="auto"/>
        <w:right w:val="none" w:sz="0" w:space="0" w:color="auto"/>
      </w:divBdr>
    </w:div>
    <w:div w:id="196895111">
      <w:bodyDiv w:val="1"/>
      <w:marLeft w:val="0"/>
      <w:marRight w:val="0"/>
      <w:marTop w:val="0"/>
      <w:marBottom w:val="0"/>
      <w:divBdr>
        <w:top w:val="none" w:sz="0" w:space="0" w:color="auto"/>
        <w:left w:val="none" w:sz="0" w:space="0" w:color="auto"/>
        <w:bottom w:val="none" w:sz="0" w:space="0" w:color="auto"/>
        <w:right w:val="none" w:sz="0" w:space="0" w:color="auto"/>
      </w:divBdr>
    </w:div>
    <w:div w:id="206991955">
      <w:bodyDiv w:val="1"/>
      <w:marLeft w:val="0"/>
      <w:marRight w:val="0"/>
      <w:marTop w:val="0"/>
      <w:marBottom w:val="0"/>
      <w:divBdr>
        <w:top w:val="none" w:sz="0" w:space="0" w:color="auto"/>
        <w:left w:val="none" w:sz="0" w:space="0" w:color="auto"/>
        <w:bottom w:val="none" w:sz="0" w:space="0" w:color="auto"/>
        <w:right w:val="none" w:sz="0" w:space="0" w:color="auto"/>
      </w:divBdr>
    </w:div>
    <w:div w:id="329597945">
      <w:bodyDiv w:val="1"/>
      <w:marLeft w:val="0"/>
      <w:marRight w:val="0"/>
      <w:marTop w:val="0"/>
      <w:marBottom w:val="0"/>
      <w:divBdr>
        <w:top w:val="none" w:sz="0" w:space="0" w:color="auto"/>
        <w:left w:val="none" w:sz="0" w:space="0" w:color="auto"/>
        <w:bottom w:val="none" w:sz="0" w:space="0" w:color="auto"/>
        <w:right w:val="none" w:sz="0" w:space="0" w:color="auto"/>
      </w:divBdr>
    </w:div>
    <w:div w:id="468061093">
      <w:bodyDiv w:val="1"/>
      <w:marLeft w:val="0"/>
      <w:marRight w:val="0"/>
      <w:marTop w:val="0"/>
      <w:marBottom w:val="0"/>
      <w:divBdr>
        <w:top w:val="none" w:sz="0" w:space="0" w:color="auto"/>
        <w:left w:val="none" w:sz="0" w:space="0" w:color="auto"/>
        <w:bottom w:val="none" w:sz="0" w:space="0" w:color="auto"/>
        <w:right w:val="none" w:sz="0" w:space="0" w:color="auto"/>
      </w:divBdr>
    </w:div>
    <w:div w:id="492533190">
      <w:bodyDiv w:val="1"/>
      <w:marLeft w:val="0"/>
      <w:marRight w:val="0"/>
      <w:marTop w:val="0"/>
      <w:marBottom w:val="0"/>
      <w:divBdr>
        <w:top w:val="none" w:sz="0" w:space="0" w:color="auto"/>
        <w:left w:val="none" w:sz="0" w:space="0" w:color="auto"/>
        <w:bottom w:val="none" w:sz="0" w:space="0" w:color="auto"/>
        <w:right w:val="none" w:sz="0" w:space="0" w:color="auto"/>
      </w:divBdr>
    </w:div>
    <w:div w:id="586034238">
      <w:bodyDiv w:val="1"/>
      <w:marLeft w:val="0"/>
      <w:marRight w:val="0"/>
      <w:marTop w:val="0"/>
      <w:marBottom w:val="0"/>
      <w:divBdr>
        <w:top w:val="none" w:sz="0" w:space="0" w:color="auto"/>
        <w:left w:val="none" w:sz="0" w:space="0" w:color="auto"/>
        <w:bottom w:val="none" w:sz="0" w:space="0" w:color="auto"/>
        <w:right w:val="none" w:sz="0" w:space="0" w:color="auto"/>
      </w:divBdr>
    </w:div>
    <w:div w:id="595018609">
      <w:bodyDiv w:val="1"/>
      <w:marLeft w:val="0"/>
      <w:marRight w:val="0"/>
      <w:marTop w:val="0"/>
      <w:marBottom w:val="0"/>
      <w:divBdr>
        <w:top w:val="none" w:sz="0" w:space="0" w:color="auto"/>
        <w:left w:val="none" w:sz="0" w:space="0" w:color="auto"/>
        <w:bottom w:val="none" w:sz="0" w:space="0" w:color="auto"/>
        <w:right w:val="none" w:sz="0" w:space="0" w:color="auto"/>
      </w:divBdr>
    </w:div>
    <w:div w:id="634027108">
      <w:bodyDiv w:val="1"/>
      <w:marLeft w:val="0"/>
      <w:marRight w:val="0"/>
      <w:marTop w:val="0"/>
      <w:marBottom w:val="0"/>
      <w:divBdr>
        <w:top w:val="none" w:sz="0" w:space="0" w:color="auto"/>
        <w:left w:val="none" w:sz="0" w:space="0" w:color="auto"/>
        <w:bottom w:val="none" w:sz="0" w:space="0" w:color="auto"/>
        <w:right w:val="none" w:sz="0" w:space="0" w:color="auto"/>
      </w:divBdr>
    </w:div>
    <w:div w:id="640771113">
      <w:bodyDiv w:val="1"/>
      <w:marLeft w:val="0"/>
      <w:marRight w:val="0"/>
      <w:marTop w:val="0"/>
      <w:marBottom w:val="0"/>
      <w:divBdr>
        <w:top w:val="none" w:sz="0" w:space="0" w:color="auto"/>
        <w:left w:val="none" w:sz="0" w:space="0" w:color="auto"/>
        <w:bottom w:val="none" w:sz="0" w:space="0" w:color="auto"/>
        <w:right w:val="none" w:sz="0" w:space="0" w:color="auto"/>
      </w:divBdr>
    </w:div>
    <w:div w:id="678198067">
      <w:bodyDiv w:val="1"/>
      <w:marLeft w:val="0"/>
      <w:marRight w:val="0"/>
      <w:marTop w:val="0"/>
      <w:marBottom w:val="0"/>
      <w:divBdr>
        <w:top w:val="none" w:sz="0" w:space="0" w:color="auto"/>
        <w:left w:val="none" w:sz="0" w:space="0" w:color="auto"/>
        <w:bottom w:val="none" w:sz="0" w:space="0" w:color="auto"/>
        <w:right w:val="none" w:sz="0" w:space="0" w:color="auto"/>
      </w:divBdr>
    </w:div>
    <w:div w:id="696853053">
      <w:bodyDiv w:val="1"/>
      <w:marLeft w:val="0"/>
      <w:marRight w:val="0"/>
      <w:marTop w:val="0"/>
      <w:marBottom w:val="0"/>
      <w:divBdr>
        <w:top w:val="none" w:sz="0" w:space="0" w:color="auto"/>
        <w:left w:val="none" w:sz="0" w:space="0" w:color="auto"/>
        <w:bottom w:val="none" w:sz="0" w:space="0" w:color="auto"/>
        <w:right w:val="none" w:sz="0" w:space="0" w:color="auto"/>
      </w:divBdr>
    </w:div>
    <w:div w:id="700323565">
      <w:bodyDiv w:val="1"/>
      <w:marLeft w:val="0"/>
      <w:marRight w:val="0"/>
      <w:marTop w:val="0"/>
      <w:marBottom w:val="0"/>
      <w:divBdr>
        <w:top w:val="none" w:sz="0" w:space="0" w:color="auto"/>
        <w:left w:val="none" w:sz="0" w:space="0" w:color="auto"/>
        <w:bottom w:val="none" w:sz="0" w:space="0" w:color="auto"/>
        <w:right w:val="none" w:sz="0" w:space="0" w:color="auto"/>
      </w:divBdr>
    </w:div>
    <w:div w:id="811217508">
      <w:bodyDiv w:val="1"/>
      <w:marLeft w:val="0"/>
      <w:marRight w:val="0"/>
      <w:marTop w:val="0"/>
      <w:marBottom w:val="0"/>
      <w:divBdr>
        <w:top w:val="none" w:sz="0" w:space="0" w:color="auto"/>
        <w:left w:val="none" w:sz="0" w:space="0" w:color="auto"/>
        <w:bottom w:val="none" w:sz="0" w:space="0" w:color="auto"/>
        <w:right w:val="none" w:sz="0" w:space="0" w:color="auto"/>
      </w:divBdr>
    </w:div>
    <w:div w:id="854537041">
      <w:bodyDiv w:val="1"/>
      <w:marLeft w:val="0"/>
      <w:marRight w:val="0"/>
      <w:marTop w:val="0"/>
      <w:marBottom w:val="0"/>
      <w:divBdr>
        <w:top w:val="none" w:sz="0" w:space="0" w:color="auto"/>
        <w:left w:val="none" w:sz="0" w:space="0" w:color="auto"/>
        <w:bottom w:val="none" w:sz="0" w:space="0" w:color="auto"/>
        <w:right w:val="none" w:sz="0" w:space="0" w:color="auto"/>
      </w:divBdr>
    </w:div>
    <w:div w:id="1016421881">
      <w:bodyDiv w:val="1"/>
      <w:marLeft w:val="0"/>
      <w:marRight w:val="0"/>
      <w:marTop w:val="0"/>
      <w:marBottom w:val="0"/>
      <w:divBdr>
        <w:top w:val="none" w:sz="0" w:space="0" w:color="auto"/>
        <w:left w:val="none" w:sz="0" w:space="0" w:color="auto"/>
        <w:bottom w:val="none" w:sz="0" w:space="0" w:color="auto"/>
        <w:right w:val="none" w:sz="0" w:space="0" w:color="auto"/>
      </w:divBdr>
    </w:div>
    <w:div w:id="1127771511">
      <w:bodyDiv w:val="1"/>
      <w:marLeft w:val="0"/>
      <w:marRight w:val="0"/>
      <w:marTop w:val="0"/>
      <w:marBottom w:val="0"/>
      <w:divBdr>
        <w:top w:val="none" w:sz="0" w:space="0" w:color="auto"/>
        <w:left w:val="none" w:sz="0" w:space="0" w:color="auto"/>
        <w:bottom w:val="none" w:sz="0" w:space="0" w:color="auto"/>
        <w:right w:val="none" w:sz="0" w:space="0" w:color="auto"/>
      </w:divBdr>
    </w:div>
    <w:div w:id="1217621699">
      <w:bodyDiv w:val="1"/>
      <w:marLeft w:val="0"/>
      <w:marRight w:val="0"/>
      <w:marTop w:val="0"/>
      <w:marBottom w:val="0"/>
      <w:divBdr>
        <w:top w:val="none" w:sz="0" w:space="0" w:color="auto"/>
        <w:left w:val="none" w:sz="0" w:space="0" w:color="auto"/>
        <w:bottom w:val="none" w:sz="0" w:space="0" w:color="auto"/>
        <w:right w:val="none" w:sz="0" w:space="0" w:color="auto"/>
      </w:divBdr>
    </w:div>
    <w:div w:id="1338339386">
      <w:bodyDiv w:val="1"/>
      <w:marLeft w:val="0"/>
      <w:marRight w:val="0"/>
      <w:marTop w:val="0"/>
      <w:marBottom w:val="0"/>
      <w:divBdr>
        <w:top w:val="none" w:sz="0" w:space="0" w:color="auto"/>
        <w:left w:val="none" w:sz="0" w:space="0" w:color="auto"/>
        <w:bottom w:val="none" w:sz="0" w:space="0" w:color="auto"/>
        <w:right w:val="none" w:sz="0" w:space="0" w:color="auto"/>
      </w:divBdr>
    </w:div>
    <w:div w:id="1484345838">
      <w:bodyDiv w:val="1"/>
      <w:marLeft w:val="0"/>
      <w:marRight w:val="0"/>
      <w:marTop w:val="0"/>
      <w:marBottom w:val="0"/>
      <w:divBdr>
        <w:top w:val="none" w:sz="0" w:space="0" w:color="auto"/>
        <w:left w:val="none" w:sz="0" w:space="0" w:color="auto"/>
        <w:bottom w:val="none" w:sz="0" w:space="0" w:color="auto"/>
        <w:right w:val="none" w:sz="0" w:space="0" w:color="auto"/>
      </w:divBdr>
    </w:div>
    <w:div w:id="1525559802">
      <w:bodyDiv w:val="1"/>
      <w:marLeft w:val="0"/>
      <w:marRight w:val="0"/>
      <w:marTop w:val="0"/>
      <w:marBottom w:val="0"/>
      <w:divBdr>
        <w:top w:val="none" w:sz="0" w:space="0" w:color="auto"/>
        <w:left w:val="none" w:sz="0" w:space="0" w:color="auto"/>
        <w:bottom w:val="none" w:sz="0" w:space="0" w:color="auto"/>
        <w:right w:val="none" w:sz="0" w:space="0" w:color="auto"/>
      </w:divBdr>
    </w:div>
    <w:div w:id="1532038346">
      <w:bodyDiv w:val="1"/>
      <w:marLeft w:val="0"/>
      <w:marRight w:val="0"/>
      <w:marTop w:val="0"/>
      <w:marBottom w:val="0"/>
      <w:divBdr>
        <w:top w:val="none" w:sz="0" w:space="0" w:color="auto"/>
        <w:left w:val="none" w:sz="0" w:space="0" w:color="auto"/>
        <w:bottom w:val="none" w:sz="0" w:space="0" w:color="auto"/>
        <w:right w:val="none" w:sz="0" w:space="0" w:color="auto"/>
      </w:divBdr>
    </w:div>
    <w:div w:id="1555771615">
      <w:bodyDiv w:val="1"/>
      <w:marLeft w:val="0"/>
      <w:marRight w:val="0"/>
      <w:marTop w:val="0"/>
      <w:marBottom w:val="0"/>
      <w:divBdr>
        <w:top w:val="none" w:sz="0" w:space="0" w:color="auto"/>
        <w:left w:val="none" w:sz="0" w:space="0" w:color="auto"/>
        <w:bottom w:val="none" w:sz="0" w:space="0" w:color="auto"/>
        <w:right w:val="none" w:sz="0" w:space="0" w:color="auto"/>
      </w:divBdr>
    </w:div>
    <w:div w:id="1576472582">
      <w:bodyDiv w:val="1"/>
      <w:marLeft w:val="0"/>
      <w:marRight w:val="0"/>
      <w:marTop w:val="0"/>
      <w:marBottom w:val="0"/>
      <w:divBdr>
        <w:top w:val="none" w:sz="0" w:space="0" w:color="auto"/>
        <w:left w:val="none" w:sz="0" w:space="0" w:color="auto"/>
        <w:bottom w:val="none" w:sz="0" w:space="0" w:color="auto"/>
        <w:right w:val="none" w:sz="0" w:space="0" w:color="auto"/>
      </w:divBdr>
    </w:div>
    <w:div w:id="1735618611">
      <w:bodyDiv w:val="1"/>
      <w:marLeft w:val="0"/>
      <w:marRight w:val="0"/>
      <w:marTop w:val="0"/>
      <w:marBottom w:val="0"/>
      <w:divBdr>
        <w:top w:val="none" w:sz="0" w:space="0" w:color="auto"/>
        <w:left w:val="none" w:sz="0" w:space="0" w:color="auto"/>
        <w:bottom w:val="none" w:sz="0" w:space="0" w:color="auto"/>
        <w:right w:val="none" w:sz="0" w:space="0" w:color="auto"/>
      </w:divBdr>
    </w:div>
    <w:div w:id="1776899888">
      <w:bodyDiv w:val="1"/>
      <w:marLeft w:val="0"/>
      <w:marRight w:val="0"/>
      <w:marTop w:val="0"/>
      <w:marBottom w:val="0"/>
      <w:divBdr>
        <w:top w:val="none" w:sz="0" w:space="0" w:color="auto"/>
        <w:left w:val="none" w:sz="0" w:space="0" w:color="auto"/>
        <w:bottom w:val="none" w:sz="0" w:space="0" w:color="auto"/>
        <w:right w:val="none" w:sz="0" w:space="0" w:color="auto"/>
      </w:divBdr>
    </w:div>
    <w:div w:id="1788354246">
      <w:bodyDiv w:val="1"/>
      <w:marLeft w:val="0"/>
      <w:marRight w:val="0"/>
      <w:marTop w:val="0"/>
      <w:marBottom w:val="0"/>
      <w:divBdr>
        <w:top w:val="none" w:sz="0" w:space="0" w:color="auto"/>
        <w:left w:val="none" w:sz="0" w:space="0" w:color="auto"/>
        <w:bottom w:val="none" w:sz="0" w:space="0" w:color="auto"/>
        <w:right w:val="none" w:sz="0" w:space="0" w:color="auto"/>
      </w:divBdr>
    </w:div>
    <w:div w:id="1849372608">
      <w:bodyDiv w:val="1"/>
      <w:marLeft w:val="0"/>
      <w:marRight w:val="0"/>
      <w:marTop w:val="0"/>
      <w:marBottom w:val="0"/>
      <w:divBdr>
        <w:top w:val="none" w:sz="0" w:space="0" w:color="auto"/>
        <w:left w:val="none" w:sz="0" w:space="0" w:color="auto"/>
        <w:bottom w:val="none" w:sz="0" w:space="0" w:color="auto"/>
        <w:right w:val="none" w:sz="0" w:space="0" w:color="auto"/>
      </w:divBdr>
    </w:div>
    <w:div w:id="1881358080">
      <w:bodyDiv w:val="1"/>
      <w:marLeft w:val="0"/>
      <w:marRight w:val="0"/>
      <w:marTop w:val="0"/>
      <w:marBottom w:val="0"/>
      <w:divBdr>
        <w:top w:val="none" w:sz="0" w:space="0" w:color="auto"/>
        <w:left w:val="none" w:sz="0" w:space="0" w:color="auto"/>
        <w:bottom w:val="none" w:sz="0" w:space="0" w:color="auto"/>
        <w:right w:val="none" w:sz="0" w:space="0" w:color="auto"/>
      </w:divBdr>
    </w:div>
    <w:div w:id="1895851777">
      <w:bodyDiv w:val="1"/>
      <w:marLeft w:val="0"/>
      <w:marRight w:val="0"/>
      <w:marTop w:val="0"/>
      <w:marBottom w:val="0"/>
      <w:divBdr>
        <w:top w:val="none" w:sz="0" w:space="0" w:color="auto"/>
        <w:left w:val="none" w:sz="0" w:space="0" w:color="auto"/>
        <w:bottom w:val="none" w:sz="0" w:space="0" w:color="auto"/>
        <w:right w:val="none" w:sz="0" w:space="0" w:color="auto"/>
      </w:divBdr>
    </w:div>
    <w:div w:id="1966622863">
      <w:bodyDiv w:val="1"/>
      <w:marLeft w:val="0"/>
      <w:marRight w:val="0"/>
      <w:marTop w:val="0"/>
      <w:marBottom w:val="0"/>
      <w:divBdr>
        <w:top w:val="none" w:sz="0" w:space="0" w:color="auto"/>
        <w:left w:val="none" w:sz="0" w:space="0" w:color="auto"/>
        <w:bottom w:val="none" w:sz="0" w:space="0" w:color="auto"/>
        <w:right w:val="none" w:sz="0" w:space="0" w:color="auto"/>
      </w:divBdr>
    </w:div>
    <w:div w:id="2021272389">
      <w:bodyDiv w:val="1"/>
      <w:marLeft w:val="0"/>
      <w:marRight w:val="0"/>
      <w:marTop w:val="0"/>
      <w:marBottom w:val="0"/>
      <w:divBdr>
        <w:top w:val="none" w:sz="0" w:space="0" w:color="auto"/>
        <w:left w:val="none" w:sz="0" w:space="0" w:color="auto"/>
        <w:bottom w:val="none" w:sz="0" w:space="0" w:color="auto"/>
        <w:right w:val="none" w:sz="0" w:space="0" w:color="auto"/>
      </w:divBdr>
    </w:div>
    <w:div w:id="2022125111">
      <w:bodyDiv w:val="1"/>
      <w:marLeft w:val="0"/>
      <w:marRight w:val="0"/>
      <w:marTop w:val="0"/>
      <w:marBottom w:val="0"/>
      <w:divBdr>
        <w:top w:val="none" w:sz="0" w:space="0" w:color="auto"/>
        <w:left w:val="none" w:sz="0" w:space="0" w:color="auto"/>
        <w:bottom w:val="none" w:sz="0" w:space="0" w:color="auto"/>
        <w:right w:val="none" w:sz="0" w:space="0" w:color="auto"/>
      </w:divBdr>
    </w:div>
    <w:div w:id="2024503581">
      <w:bodyDiv w:val="1"/>
      <w:marLeft w:val="0"/>
      <w:marRight w:val="0"/>
      <w:marTop w:val="0"/>
      <w:marBottom w:val="0"/>
      <w:divBdr>
        <w:top w:val="none" w:sz="0" w:space="0" w:color="auto"/>
        <w:left w:val="none" w:sz="0" w:space="0" w:color="auto"/>
        <w:bottom w:val="none" w:sz="0" w:space="0" w:color="auto"/>
        <w:right w:val="none" w:sz="0" w:space="0" w:color="auto"/>
      </w:divBdr>
    </w:div>
    <w:div w:id="211945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tadores.minsalud.gov.co/habilitacion/ingreso.aspx?ets_codigo=11" TargetMode="External"/><Relationship Id="rId13" Type="http://schemas.openxmlformats.org/officeDocument/2006/relationships/hyperlink" Target="https://prestadores.minsalud.gov.co/habilitacion/ingreso_prestadores.aspx?ets_codigo=11" TargetMode="External"/><Relationship Id="rId3" Type="http://schemas.openxmlformats.org/officeDocument/2006/relationships/styles" Target="styles.xml"/><Relationship Id="rId7" Type="http://schemas.openxmlformats.org/officeDocument/2006/relationships/hyperlink" Target="https://www.minsalud.gov.co/Normatividad_Nuevo/Resoluci%C3%B3n%20No.%203100%20de%202019.pdf" TargetMode="External"/><Relationship Id="rId12" Type="http://schemas.openxmlformats.org/officeDocument/2006/relationships/hyperlink" Target="https://prestadores.minsalud.gov.co/habilitacion/ingreso_prestadores.aspx?ets_codigo=1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aludcapital.gov.co/DDS/Paginas/ins-habilitacion-E-objeto-social-dif.aspx" TargetMode="External"/><Relationship Id="rId11" Type="http://schemas.openxmlformats.org/officeDocument/2006/relationships/hyperlink" Target="https://prestadores.minsalud.gov.co/habilitacion/ingreso.aspx?ets_codigo=11" TargetMode="External"/><Relationship Id="rId5" Type="http://schemas.openxmlformats.org/officeDocument/2006/relationships/webSettings" Target="webSettings.xml"/><Relationship Id="rId15" Type="http://schemas.openxmlformats.org/officeDocument/2006/relationships/hyperlink" Target="https://www.saludcapital.gov.co/DDS/Documentos_I/Novedades_OSD.xls" TargetMode="External"/><Relationship Id="rId10" Type="http://schemas.openxmlformats.org/officeDocument/2006/relationships/hyperlink" Target="https://www.saludcapital.gov.co/DDS/Documentos_I/Instruc_inscrip_OSD.pdf" TargetMode="External"/><Relationship Id="rId4" Type="http://schemas.openxmlformats.org/officeDocument/2006/relationships/settings" Target="settings.xml"/><Relationship Id="rId9" Type="http://schemas.openxmlformats.org/officeDocument/2006/relationships/hyperlink" Target="https://prestadores.minsalud.gov.co/habilitacion/ingreso.aspx?ets_codigo=11" TargetMode="External"/><Relationship Id="rId1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0A97D-7933-49D0-BA39-34E30A090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9</Pages>
  <Words>2763</Words>
  <Characters>15198</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Grillo Turriago</dc:creator>
  <cp:keywords/>
  <dc:description/>
  <cp:lastModifiedBy>Diana Patricia Grillo Turriago</cp:lastModifiedBy>
  <cp:revision>25</cp:revision>
  <dcterms:created xsi:type="dcterms:W3CDTF">2025-06-17T16:37:00Z</dcterms:created>
  <dcterms:modified xsi:type="dcterms:W3CDTF">2025-07-04T01:45:00Z</dcterms:modified>
</cp:coreProperties>
</file>